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C6DEE" w14:textId="7A2D9292" w:rsidR="00544136" w:rsidRPr="00B266B0" w:rsidRDefault="00544136" w:rsidP="0054413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#109e</w:t>
      </w:r>
      <w:r w:rsidRPr="00B266B0">
        <w:rPr>
          <w:bCs/>
          <w:noProof w:val="0"/>
          <w:sz w:val="24"/>
          <w:szCs w:val="24"/>
        </w:rPr>
        <w:tab/>
      </w:r>
      <w:r w:rsidR="00021290" w:rsidRPr="00021290">
        <w:rPr>
          <w:bCs/>
          <w:noProof w:val="0"/>
          <w:sz w:val="24"/>
          <w:szCs w:val="24"/>
        </w:rPr>
        <w:t>R2-2001037</w:t>
      </w:r>
      <w:bookmarkStart w:id="0" w:name="_GoBack"/>
      <w:bookmarkEnd w:id="0"/>
    </w:p>
    <w:p w14:paraId="2E02E5F5" w14:textId="5FF8FABD" w:rsidR="00A209D6" w:rsidRPr="00B266B0" w:rsidRDefault="00544136" w:rsidP="00544136">
      <w:pPr>
        <w:pStyle w:val="Header"/>
        <w:tabs>
          <w:tab w:val="right" w:pos="9639"/>
        </w:tabs>
        <w:rPr>
          <w:bCs/>
          <w:noProof w:val="0"/>
          <w:sz w:val="24"/>
        </w:rPr>
      </w:pPr>
      <w:r w:rsidRPr="000B5B31">
        <w:rPr>
          <w:bCs/>
          <w:sz w:val="24"/>
          <w:szCs w:val="24"/>
          <w:lang w:eastAsia="zh-CN"/>
        </w:rPr>
        <w:t>Elbonia, 24 February – 6 March 2020</w:t>
      </w:r>
      <w:r>
        <w:rPr>
          <w:bCs/>
          <w:sz w:val="24"/>
          <w:szCs w:val="24"/>
          <w:lang w:eastAsia="zh-CN"/>
        </w:rPr>
        <w:tab/>
      </w:r>
      <w:r>
        <w:rPr>
          <w:bCs/>
          <w:sz w:val="24"/>
          <w:szCs w:val="24"/>
          <w:lang w:eastAsia="zh-CN"/>
        </w:rPr>
        <w:tab/>
      </w:r>
    </w:p>
    <w:p w14:paraId="403CB9C0" w14:textId="77777777" w:rsidR="00A209D6" w:rsidRPr="00B266B0" w:rsidRDefault="00A209D6" w:rsidP="00A209D6">
      <w:pPr>
        <w:pStyle w:val="Header"/>
        <w:rPr>
          <w:bCs/>
          <w:noProof w:val="0"/>
          <w:sz w:val="24"/>
        </w:rPr>
      </w:pPr>
    </w:p>
    <w:p w14:paraId="74AEDB1B" w14:textId="70CA6D9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93A20">
        <w:rPr>
          <w:rFonts w:cs="Arial"/>
          <w:b/>
          <w:bCs/>
          <w:sz w:val="24"/>
        </w:rPr>
        <w:t>6.11.2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6352CB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81A44" w:rsidRPr="00B81A44">
        <w:rPr>
          <w:rFonts w:ascii="Arial" w:hAnsi="Arial" w:cs="Arial"/>
          <w:b/>
          <w:bCs/>
          <w:sz w:val="24"/>
        </w:rPr>
        <w:t xml:space="preserve">On </w:t>
      </w:r>
      <w:bookmarkStart w:id="1" w:name="_Hlk32403459"/>
      <w:r w:rsidR="00F758A1" w:rsidRPr="00F758A1">
        <w:rPr>
          <w:rFonts w:ascii="Arial" w:hAnsi="Arial" w:cs="Arial"/>
          <w:b/>
          <w:bCs/>
          <w:sz w:val="24"/>
        </w:rPr>
        <w:t>DRX ambiguous period</w:t>
      </w:r>
      <w:r w:rsidR="00F758A1">
        <w:rPr>
          <w:rFonts w:ascii="Arial" w:hAnsi="Arial" w:cs="Arial"/>
          <w:b/>
          <w:bCs/>
          <w:sz w:val="24"/>
        </w:rPr>
        <w:t xml:space="preserve"> </w:t>
      </w:r>
      <w:bookmarkEnd w:id="1"/>
    </w:p>
    <w:p w14:paraId="1F147C23" w14:textId="48613C7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54A53" w:rsidRPr="00954A53">
        <w:rPr>
          <w:rFonts w:ascii="Arial" w:hAnsi="Arial" w:cs="Arial"/>
          <w:b/>
          <w:bCs/>
          <w:sz w:val="24"/>
        </w:rPr>
        <w:t>NR_UE_pow_sav-Core</w:t>
      </w:r>
      <w:r>
        <w:rPr>
          <w:rFonts w:ascii="Arial" w:hAnsi="Arial" w:cs="Arial"/>
          <w:b/>
          <w:bCs/>
          <w:sz w:val="24"/>
        </w:rPr>
        <w:t xml:space="preserve">- Release </w:t>
      </w:r>
      <w:r w:rsidR="00954A53">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7E0A96C" w14:textId="0C86B40F" w:rsidR="00775D4B" w:rsidRPr="00085234" w:rsidRDefault="00775D4B" w:rsidP="00775D4B">
      <w:r w:rsidRPr="00775D4B">
        <w:t>DRX ambiguous period</w:t>
      </w:r>
      <w:r>
        <w:t xml:space="preserve"> was discussed in RAN2 e-mail discussion. In this contribution we discuss further DRX</w:t>
      </w:r>
      <w:r w:rsidRPr="00775D4B">
        <w:t xml:space="preserve"> ambiguous period</w:t>
      </w:r>
      <w:r>
        <w:t xml:space="preserve"> for DCP</w:t>
      </w:r>
      <w:r w:rsidR="00243FB2">
        <w:t>, w</w:t>
      </w:r>
      <w:r w:rsidR="00635C16">
        <w:t>.</w:t>
      </w:r>
      <w:r w:rsidR="00243FB2">
        <w:t>r</w:t>
      </w:r>
      <w:r w:rsidR="00635C16">
        <w:t>.</w:t>
      </w:r>
      <w:r w:rsidR="00243FB2">
        <w:t>t. DCP monitoring</w:t>
      </w:r>
      <w:r w:rsidR="00196242">
        <w:t xml:space="preserve">. </w:t>
      </w:r>
    </w:p>
    <w:p w14:paraId="2BBFF540" w14:textId="3A341C68" w:rsidR="00A209D6" w:rsidRPr="006E13D1" w:rsidRDefault="00A209D6" w:rsidP="00A209D6">
      <w:pPr>
        <w:pStyle w:val="Heading1"/>
      </w:pPr>
      <w:r w:rsidRPr="006E13D1">
        <w:t>2</w:t>
      </w:r>
      <w:r w:rsidRPr="006E13D1">
        <w:tab/>
      </w:r>
      <w:r w:rsidR="00971F51">
        <w:t>Discussion</w:t>
      </w:r>
      <w:r w:rsidR="001837A7">
        <w:t xml:space="preserve"> on </w:t>
      </w:r>
      <w:bookmarkStart w:id="2" w:name="_Hlk32403384"/>
      <w:r w:rsidR="001837A7" w:rsidRPr="00A77AF3">
        <w:t xml:space="preserve">DRX </w:t>
      </w:r>
      <w:r w:rsidR="001837A7" w:rsidRPr="008F3470">
        <w:t xml:space="preserve">ambiguous </w:t>
      </w:r>
      <w:r w:rsidR="001837A7" w:rsidRPr="00A77AF3">
        <w:t>period</w:t>
      </w:r>
      <w:bookmarkEnd w:id="2"/>
    </w:p>
    <w:p w14:paraId="57A44B9B" w14:textId="58AD70FA" w:rsidR="00A77AF3" w:rsidRDefault="001837A7" w:rsidP="00A77AF3">
      <w:pPr>
        <w:rPr>
          <w:noProof/>
        </w:rPr>
      </w:pPr>
      <w:r>
        <w:rPr>
          <w:lang w:val="en-US"/>
        </w:rPr>
        <w:t xml:space="preserve">Handling of </w:t>
      </w:r>
      <w:r w:rsidR="008F3470">
        <w:rPr>
          <w:lang w:val="en-US"/>
        </w:rPr>
        <w:t xml:space="preserve">DRX </w:t>
      </w:r>
      <w:r w:rsidR="008F3470">
        <w:rPr>
          <w:noProof/>
        </w:rPr>
        <w:t>ambiguous period was agreed in MAC specification in REL-15 [</w:t>
      </w:r>
      <w:r w:rsidR="00F33886">
        <w:rPr>
          <w:noProof/>
        </w:rPr>
        <w:t>1</w:t>
      </w:r>
      <w:r w:rsidR="008F3470">
        <w:rPr>
          <w:noProof/>
        </w:rPr>
        <w:t>].</w:t>
      </w:r>
      <w:r w:rsidR="00E217AE">
        <w:rPr>
          <w:noProof/>
        </w:rPr>
        <w:t xml:space="preserve"> </w:t>
      </w:r>
      <w:r w:rsidR="00C901B4">
        <w:rPr>
          <w:noProof/>
        </w:rPr>
        <w:t xml:space="preserve">Understanding was that </w:t>
      </w:r>
      <w:r w:rsidR="0059657C">
        <w:rPr>
          <w:noProof/>
        </w:rPr>
        <w:t>a</w:t>
      </w:r>
      <w:r w:rsidR="00A704D4" w:rsidRPr="00A704D4">
        <w:rPr>
          <w:noProof/>
        </w:rPr>
        <w:t xml:space="preserve"> UE may not always be able to comply with the rules </w:t>
      </w:r>
      <w:r w:rsidR="0059657C">
        <w:rPr>
          <w:noProof/>
        </w:rPr>
        <w:t xml:space="preserve">for </w:t>
      </w:r>
      <w:r w:rsidR="00D9280C">
        <w:rPr>
          <w:noProof/>
        </w:rPr>
        <w:t xml:space="preserve">not reporting </w:t>
      </w:r>
      <w:r w:rsidR="00A704D4" w:rsidRPr="00A704D4">
        <w:rPr>
          <w:noProof/>
        </w:rPr>
        <w:t>CSI/SRS reporting</w:t>
      </w:r>
      <w:r w:rsidR="00D9280C">
        <w:rPr>
          <w:noProof/>
        </w:rPr>
        <w:t xml:space="preserve"> when not in active time</w:t>
      </w:r>
      <w:r w:rsidR="00A704D4" w:rsidRPr="00A704D4">
        <w:rPr>
          <w:noProof/>
        </w:rPr>
        <w:t>, since there is not always sufficient time for the PDCCH/TB processing</w:t>
      </w:r>
      <w:r w:rsidR="007E3CC6">
        <w:rPr>
          <w:noProof/>
        </w:rPr>
        <w:t xml:space="preserve"> to know if the activ</w:t>
      </w:r>
      <w:r w:rsidR="00C050F6">
        <w:rPr>
          <w:noProof/>
        </w:rPr>
        <w:t>e time would be stopped by DRX MAC CE</w:t>
      </w:r>
      <w:r w:rsidR="00D9280C">
        <w:rPr>
          <w:noProof/>
        </w:rPr>
        <w:t xml:space="preserve"> or would be </w:t>
      </w:r>
      <w:r w:rsidR="00C050F6">
        <w:rPr>
          <w:noProof/>
        </w:rPr>
        <w:t>extended by PDCCH scheduling new transmissions</w:t>
      </w:r>
      <w:r w:rsidR="00F33886">
        <w:rPr>
          <w:noProof/>
        </w:rPr>
        <w:t>, for instance</w:t>
      </w:r>
      <w:r w:rsidR="00A704D4" w:rsidRPr="00A704D4">
        <w:rPr>
          <w:noProof/>
        </w:rPr>
        <w:t>.</w:t>
      </w:r>
      <w:r w:rsidR="005A449C">
        <w:rPr>
          <w:noProof/>
        </w:rPr>
        <w:t xml:space="preserve"> </w:t>
      </w:r>
      <w:r w:rsidR="00FE35BA" w:rsidRPr="00FE35BA">
        <w:rPr>
          <w:noProof/>
        </w:rPr>
        <w:t xml:space="preserve">In REL-15 there is 4ms ambiguity period introduced for DRX operation for CSI reporting and SRS transmission.  </w:t>
      </w:r>
      <w:r w:rsidR="005A449C">
        <w:rPr>
          <w:noProof/>
        </w:rPr>
        <w:t xml:space="preserve">It was clarified that </w:t>
      </w:r>
      <w:r w:rsidR="005A449C" w:rsidRPr="005A449C">
        <w:rPr>
          <w:noProof/>
        </w:rPr>
        <w:t>in symbol n, the UE will take the grants/assignments/ DRX Command MAC CE/Long DRX Command MAC CE received and Scheduling Request sent 4 ms prior to symbol n into account to determine the behaviour on CSI/SRS reporting.</w:t>
      </w:r>
      <w:r w:rsidR="00C901B4">
        <w:rPr>
          <w:noProof/>
        </w:rPr>
        <w:t xml:space="preserve"> </w:t>
      </w:r>
      <w:r w:rsidR="00275E16">
        <w:rPr>
          <w:noProof/>
        </w:rPr>
        <w:t>This was specified in MAC as follows.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1"/>
      </w:tblGrid>
      <w:tr w:rsidR="00554E72" w14:paraId="0E700016" w14:textId="77777777" w:rsidTr="00775D4B">
        <w:tc>
          <w:tcPr>
            <w:tcW w:w="9271" w:type="dxa"/>
            <w:shd w:val="clear" w:color="auto" w:fill="auto"/>
          </w:tcPr>
          <w:p w14:paraId="5D4E7EDD" w14:textId="7EA68CCD" w:rsidR="00554E72" w:rsidRPr="00F72E89" w:rsidRDefault="00554E72" w:rsidP="00554E72">
            <w:pPr>
              <w:pStyle w:val="Heading2"/>
              <w:ind w:left="1418"/>
              <w:rPr>
                <w:lang w:eastAsia="ko-KR"/>
              </w:rPr>
            </w:pPr>
            <w:bookmarkStart w:id="3" w:name="_Toc517229813"/>
            <w:r w:rsidRPr="00F72E89">
              <w:rPr>
                <w:lang w:eastAsia="ko-KR"/>
              </w:rPr>
              <w:t>5.7</w:t>
            </w:r>
            <w:r w:rsidRPr="00F72E89">
              <w:rPr>
                <w:lang w:eastAsia="ko-KR"/>
              </w:rPr>
              <w:tab/>
              <w:t>Discontinuous Reception (DRX)</w:t>
            </w:r>
            <w:bookmarkEnd w:id="3"/>
          </w:p>
          <w:p w14:paraId="2765BC4A" w14:textId="77777777" w:rsidR="00554E72" w:rsidRDefault="00554E72" w:rsidP="00554E72">
            <w:pPr>
              <w:ind w:left="284"/>
              <w:rPr>
                <w:lang w:eastAsia="ko-KR"/>
              </w:rPr>
            </w:pPr>
            <w:r w:rsidRPr="00F72E89">
              <w:rPr>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subclauses of this specification. When in RRC_CONNECTED, if DRX is configured, the MAC entity may monitor the PDCCH discontinuously using the DRX operation specified in this subclause; otherwise the MAC entity shall monitor the PDCCH continuously.</w:t>
            </w:r>
          </w:p>
          <w:p w14:paraId="4E38C19D" w14:textId="77777777" w:rsidR="00554E72" w:rsidRPr="00F72E89" w:rsidRDefault="00554E72" w:rsidP="00554E72">
            <w:pPr>
              <w:ind w:left="284"/>
              <w:rPr>
                <w:lang w:eastAsia="ko-KR"/>
              </w:rPr>
            </w:pPr>
            <w:r>
              <w:rPr>
                <w:lang w:eastAsia="ko-KR"/>
              </w:rPr>
              <w:t>…</w:t>
            </w:r>
          </w:p>
          <w:p w14:paraId="660154A1" w14:textId="77777777" w:rsidR="00F33886" w:rsidRPr="005174E9" w:rsidRDefault="00F33886" w:rsidP="00F33886">
            <w:pPr>
              <w:pStyle w:val="B1"/>
              <w:rPr>
                <w:noProof/>
              </w:rPr>
            </w:pPr>
            <w:r w:rsidRPr="005174E9">
              <w:rPr>
                <w:noProof/>
              </w:rPr>
              <w:t>1&gt;</w:t>
            </w:r>
            <w:r w:rsidRPr="005174E9">
              <w:rPr>
                <w:noProof/>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14:paraId="5C189DA5" w14:textId="77777777" w:rsidR="00F33886" w:rsidRPr="005174E9" w:rsidRDefault="00F33886" w:rsidP="00F33886">
            <w:pPr>
              <w:pStyle w:val="B2"/>
              <w:rPr>
                <w:noProof/>
              </w:rPr>
            </w:pPr>
            <w:r w:rsidRPr="005174E9">
              <w:rPr>
                <w:noProof/>
              </w:rPr>
              <w:t>2&gt;</w:t>
            </w:r>
            <w:r w:rsidRPr="005174E9">
              <w:rPr>
                <w:noProof/>
              </w:rPr>
              <w:tab/>
              <w:t>not transmit periodic SRS and semi-persistent SRS defined in TS 38.214 [7];</w:t>
            </w:r>
          </w:p>
          <w:p w14:paraId="3764B821" w14:textId="77777777" w:rsidR="00F33886" w:rsidRPr="005174E9" w:rsidRDefault="00F33886" w:rsidP="00F33886">
            <w:pPr>
              <w:pStyle w:val="B2"/>
              <w:rPr>
                <w:noProof/>
              </w:rPr>
            </w:pPr>
            <w:r w:rsidRPr="005174E9">
              <w:rPr>
                <w:noProof/>
              </w:rPr>
              <w:t>2&gt;</w:t>
            </w:r>
            <w:r w:rsidRPr="005174E9">
              <w:rPr>
                <w:noProof/>
                <w:lang w:eastAsia="ko-KR"/>
              </w:rPr>
              <w:tab/>
            </w:r>
            <w:r w:rsidRPr="005174E9">
              <w:rPr>
                <w:noProof/>
              </w:rPr>
              <w:t xml:space="preserve">not report </w:t>
            </w:r>
            <w:r w:rsidRPr="005174E9">
              <w:rPr>
                <w:noProof/>
                <w:lang w:eastAsia="ko-KR"/>
              </w:rPr>
              <w:t>CSI</w:t>
            </w:r>
            <w:r w:rsidRPr="005174E9">
              <w:rPr>
                <w:noProof/>
              </w:rPr>
              <w:t xml:space="preserve"> on PUCCH and semi-persistent CSI configured on PUSCH.</w:t>
            </w:r>
          </w:p>
          <w:p w14:paraId="2DF8A720" w14:textId="77777777" w:rsidR="00F33886" w:rsidRPr="005174E9" w:rsidRDefault="00F33886" w:rsidP="00F33886">
            <w:pPr>
              <w:pStyle w:val="B1"/>
              <w:rPr>
                <w:noProof/>
                <w:lang w:eastAsia="ko-KR"/>
              </w:rPr>
            </w:pPr>
            <w:r w:rsidRPr="005174E9">
              <w:rPr>
                <w:noProof/>
                <w:lang w:eastAsia="ko-KR"/>
              </w:rPr>
              <w:t>1&gt;</w:t>
            </w:r>
            <w:r w:rsidRPr="005174E9">
              <w:rPr>
                <w:noProof/>
                <w:lang w:eastAsia="ko-KR"/>
              </w:rPr>
              <w:tab/>
              <w:t>if CSI masking (</w:t>
            </w:r>
            <w:r w:rsidRPr="005174E9">
              <w:rPr>
                <w:i/>
                <w:noProof/>
                <w:lang w:eastAsia="ko-KR"/>
              </w:rPr>
              <w:t>csi-Mask</w:t>
            </w:r>
            <w:r w:rsidRPr="005174E9">
              <w:rPr>
                <w:noProof/>
                <w:lang w:eastAsia="ko-KR"/>
              </w:rPr>
              <w:t>) is setup by upper layers:</w:t>
            </w:r>
          </w:p>
          <w:p w14:paraId="373047FF" w14:textId="77777777" w:rsidR="00F33886" w:rsidRPr="005174E9" w:rsidRDefault="00F33886" w:rsidP="00F33886">
            <w:pPr>
              <w:pStyle w:val="B2"/>
              <w:rPr>
                <w:noProof/>
                <w:lang w:eastAsia="ko-KR"/>
              </w:rPr>
            </w:pPr>
            <w:r w:rsidRPr="005174E9">
              <w:rPr>
                <w:noProof/>
                <w:lang w:eastAsia="ko-KR"/>
              </w:rPr>
              <w:t>2</w:t>
            </w:r>
            <w:r w:rsidRPr="005174E9">
              <w:rPr>
                <w:noProof/>
              </w:rPr>
              <w:t>&gt;</w:t>
            </w:r>
            <w:r w:rsidRPr="005174E9">
              <w:rPr>
                <w:noProof/>
              </w:rPr>
              <w:tab/>
              <w:t xml:space="preserve">in current symbol n, if </w:t>
            </w:r>
            <w:r w:rsidRPr="005174E9">
              <w:rPr>
                <w:i/>
                <w:noProof/>
                <w:lang w:eastAsia="ko-KR"/>
              </w:rPr>
              <w:t>drx-</w:t>
            </w:r>
            <w:r w:rsidRPr="005174E9">
              <w:rPr>
                <w:i/>
                <w:noProof/>
              </w:rPr>
              <w:t>onDurationTimer</w:t>
            </w:r>
            <w:r w:rsidRPr="005174E9">
              <w:rPr>
                <w:noProof/>
              </w:rPr>
              <w:t xml:space="preserve"> would not be running considering grants/assignments/DRX Command MAC CE/Long DRX Command MAC CE received until </w:t>
            </w:r>
            <w:r w:rsidRPr="005174E9">
              <w:rPr>
                <w:noProof/>
                <w:lang w:eastAsia="ko-KR"/>
              </w:rPr>
              <w:t>4 ms prior to</w:t>
            </w:r>
            <w:r w:rsidRPr="005174E9">
              <w:rPr>
                <w:noProof/>
              </w:rPr>
              <w:t xml:space="preserve"> symbol n when evaluating all DRX Active Time conditions as specified in this clause</w:t>
            </w:r>
            <w:r w:rsidRPr="005174E9">
              <w:rPr>
                <w:noProof/>
                <w:lang w:eastAsia="ko-KR"/>
              </w:rPr>
              <w:t>:</w:t>
            </w:r>
          </w:p>
          <w:p w14:paraId="05404A53" w14:textId="1405E00B" w:rsidR="00554E72" w:rsidRPr="00353EA5" w:rsidRDefault="00F33886" w:rsidP="00196242">
            <w:pPr>
              <w:pStyle w:val="B3"/>
              <w:rPr>
                <w:bCs/>
              </w:rPr>
            </w:pPr>
            <w:r w:rsidRPr="005174E9">
              <w:rPr>
                <w:noProof/>
                <w:lang w:eastAsia="ko-KR"/>
              </w:rPr>
              <w:t>3&gt;</w:t>
            </w:r>
            <w:r w:rsidRPr="005174E9">
              <w:rPr>
                <w:noProof/>
                <w:lang w:eastAsia="ko-KR"/>
              </w:rPr>
              <w:tab/>
            </w:r>
            <w:r w:rsidRPr="005174E9">
              <w:rPr>
                <w:noProof/>
              </w:rPr>
              <w:t xml:space="preserve">not report </w:t>
            </w:r>
            <w:r w:rsidRPr="005174E9">
              <w:rPr>
                <w:noProof/>
                <w:lang w:eastAsia="ko-KR"/>
              </w:rPr>
              <w:t>CSI</w:t>
            </w:r>
            <w:r w:rsidRPr="005174E9">
              <w:rPr>
                <w:noProof/>
              </w:rPr>
              <w:t xml:space="preserve"> on PUCCH.</w:t>
            </w:r>
          </w:p>
        </w:tc>
      </w:tr>
    </w:tbl>
    <w:p w14:paraId="79C00CBA" w14:textId="77777777" w:rsidR="00554E72" w:rsidRDefault="00554E72" w:rsidP="00554E72"/>
    <w:p w14:paraId="62487B88" w14:textId="502DE111" w:rsidR="00E217AE" w:rsidRDefault="00E217AE" w:rsidP="00E217AE">
      <w:r>
        <w:lastRenderedPageBreak/>
        <w:t>Based on the company responses</w:t>
      </w:r>
      <w:r w:rsidR="00BD1042">
        <w:t xml:space="preserve"> in the RAN2 e-mail discussion</w:t>
      </w:r>
      <w:r>
        <w:t xml:space="preserve">, to us there seems to be some confusion on what is meant by the DRX ambiguity period in case of DCP. It seems clear the </w:t>
      </w:r>
      <w:r w:rsidRPr="00E217AE">
        <w:rPr>
          <w:i/>
          <w:iCs/>
        </w:rPr>
        <w:t>ps_offset</w:t>
      </w:r>
      <w:r>
        <w:t xml:space="preserve"> should allow </w:t>
      </w:r>
      <w:r w:rsidR="00E928B1">
        <w:t>enough processing</w:t>
      </w:r>
      <w:r w:rsidR="0001771D">
        <w:t xml:space="preserve"> </w:t>
      </w:r>
      <w:r w:rsidR="00E928B1">
        <w:t xml:space="preserve">time for </w:t>
      </w:r>
      <w:r>
        <w:t xml:space="preserve">the UE to decide on actions right at the beginning of </w:t>
      </w:r>
      <w:r w:rsidRPr="00196242">
        <w:rPr>
          <w:i/>
          <w:iCs/>
        </w:rPr>
        <w:t>drx-onDurationTimer</w:t>
      </w:r>
      <w:r>
        <w:t xml:space="preserve"> start</w:t>
      </w:r>
      <w:r w:rsidR="00F33886">
        <w:t xml:space="preserve"> since the UE indicates this as capability to the network</w:t>
      </w:r>
      <w:r>
        <w:t xml:space="preserve"> – this should not be the question at all.</w:t>
      </w:r>
    </w:p>
    <w:p w14:paraId="00789E84" w14:textId="4070B68D" w:rsidR="00BA1720" w:rsidRDefault="00E217AE" w:rsidP="00E217AE">
      <w:r>
        <w:t>The ambiguity period should rather be applied on deciding whether the UE expects to monitor DCP in the next occasion(s)</w:t>
      </w:r>
      <w:r w:rsidR="00953D62">
        <w:t xml:space="preserve"> since the UE is not required to monitor DCP when in active time</w:t>
      </w:r>
      <w:r w:rsidR="00F33886">
        <w:t xml:space="preserve">. Now there could be </w:t>
      </w:r>
      <w:r w:rsidR="00953D62">
        <w:t>ambiguity period for the active time</w:t>
      </w:r>
      <w:r w:rsidR="00F33886">
        <w:t xml:space="preserve"> similarly to legacy whether the DCP can be monitored or not</w:t>
      </w:r>
      <w:r>
        <w:t xml:space="preserve">. Even if the UE assumed not to be in active time at DCP monitoring occasion(s), this may not hold as the NW can schedule the UE during the ambiguity time extending the active time. </w:t>
      </w:r>
    </w:p>
    <w:p w14:paraId="5A2CFF97" w14:textId="14875D1B" w:rsidR="00377D1E" w:rsidRDefault="00377D1E" w:rsidP="00377D1E">
      <w:pPr>
        <w:rPr>
          <w:b/>
          <w:bCs/>
        </w:rPr>
      </w:pPr>
      <w:r w:rsidRPr="00A473C7">
        <w:rPr>
          <w:b/>
          <w:bCs/>
        </w:rPr>
        <w:t xml:space="preserve">Proposal 1: The </w:t>
      </w:r>
      <w:r w:rsidR="006E4832">
        <w:rPr>
          <w:b/>
          <w:bCs/>
        </w:rPr>
        <w:t xml:space="preserve">active time </w:t>
      </w:r>
      <w:r w:rsidRPr="00A473C7">
        <w:rPr>
          <w:b/>
          <w:bCs/>
        </w:rPr>
        <w:t>ambiguity</w:t>
      </w:r>
      <w:r w:rsidR="00F33886">
        <w:rPr>
          <w:b/>
          <w:bCs/>
        </w:rPr>
        <w:t xml:space="preserve"> period of 4ms</w:t>
      </w:r>
      <w:r w:rsidRPr="00A473C7">
        <w:rPr>
          <w:b/>
          <w:bCs/>
        </w:rPr>
        <w:t xml:space="preserve"> applies on whether to UE can monitor</w:t>
      </w:r>
      <w:r w:rsidR="00F33886">
        <w:rPr>
          <w:b/>
          <w:bCs/>
        </w:rPr>
        <w:t xml:space="preserve"> the</w:t>
      </w:r>
      <w:r w:rsidRPr="00A473C7">
        <w:rPr>
          <w:b/>
          <w:bCs/>
        </w:rPr>
        <w:t xml:space="preserve"> DCP or not</w:t>
      </w:r>
      <w:r w:rsidR="00950B88">
        <w:rPr>
          <w:b/>
          <w:bCs/>
        </w:rPr>
        <w:t xml:space="preserve"> </w:t>
      </w:r>
      <w:r w:rsidR="00F33886">
        <w:rPr>
          <w:b/>
          <w:bCs/>
        </w:rPr>
        <w:t>(</w:t>
      </w:r>
      <w:r w:rsidR="00950B88">
        <w:rPr>
          <w:b/>
          <w:bCs/>
        </w:rPr>
        <w:t>since the UE cannot monitor DCP when in active time</w:t>
      </w:r>
      <w:r w:rsidR="00F33886">
        <w:rPr>
          <w:b/>
          <w:bCs/>
        </w:rPr>
        <w:t>)</w:t>
      </w:r>
      <w:r w:rsidRPr="00A473C7">
        <w:rPr>
          <w:b/>
          <w:bCs/>
        </w:rPr>
        <w:t>.</w:t>
      </w:r>
    </w:p>
    <w:p w14:paraId="280B88D0" w14:textId="77777777" w:rsidR="00930183" w:rsidRDefault="00930183" w:rsidP="00377D1E">
      <w:pPr>
        <w:rPr>
          <w:b/>
          <w:bCs/>
        </w:rPr>
      </w:pPr>
    </w:p>
    <w:p w14:paraId="5FF2457F" w14:textId="044CEA4F" w:rsidR="00A209D6" w:rsidRDefault="009D572F" w:rsidP="00A209D6">
      <w:pPr>
        <w:pStyle w:val="Heading1"/>
      </w:pPr>
      <w:r>
        <w:t>3</w:t>
      </w:r>
      <w:r w:rsidR="00A209D6" w:rsidRPr="006E13D1">
        <w:tab/>
      </w:r>
      <w:r w:rsidR="008C3057">
        <w:t>Conclusion</w:t>
      </w:r>
    </w:p>
    <w:p w14:paraId="15C590D3" w14:textId="2F2D3F37" w:rsidR="00941321" w:rsidRPr="00941321" w:rsidRDefault="00941321" w:rsidP="00941321">
      <w:r>
        <w:t>Based on the discussion the following is proposed:</w:t>
      </w:r>
    </w:p>
    <w:p w14:paraId="27FF06F1" w14:textId="4102B5C2" w:rsidR="00F33886" w:rsidRDefault="00F33886" w:rsidP="00F33886">
      <w:pPr>
        <w:rPr>
          <w:b/>
          <w:bCs/>
        </w:rPr>
      </w:pPr>
      <w:r w:rsidRPr="00A473C7">
        <w:rPr>
          <w:b/>
          <w:bCs/>
        </w:rPr>
        <w:t xml:space="preserve">Proposal 1: The </w:t>
      </w:r>
      <w:r>
        <w:rPr>
          <w:b/>
          <w:bCs/>
        </w:rPr>
        <w:t xml:space="preserve">active time </w:t>
      </w:r>
      <w:r w:rsidRPr="00A473C7">
        <w:rPr>
          <w:b/>
          <w:bCs/>
        </w:rPr>
        <w:t>ambiguity</w:t>
      </w:r>
      <w:r>
        <w:rPr>
          <w:b/>
          <w:bCs/>
        </w:rPr>
        <w:t xml:space="preserve"> period of 4ms</w:t>
      </w:r>
      <w:r w:rsidRPr="00A473C7">
        <w:rPr>
          <w:b/>
          <w:bCs/>
        </w:rPr>
        <w:t xml:space="preserve"> applies on whether to UE can monitor</w:t>
      </w:r>
      <w:r>
        <w:rPr>
          <w:b/>
          <w:bCs/>
        </w:rPr>
        <w:t xml:space="preserve"> the</w:t>
      </w:r>
      <w:r w:rsidRPr="00A473C7">
        <w:rPr>
          <w:b/>
          <w:bCs/>
        </w:rPr>
        <w:t xml:space="preserve"> DCP or not</w:t>
      </w:r>
      <w:r>
        <w:rPr>
          <w:b/>
          <w:bCs/>
        </w:rPr>
        <w:t xml:space="preserve"> (since the UE cannot monitor DCP when in active time)</w:t>
      </w:r>
      <w:r w:rsidRPr="00A473C7">
        <w:rPr>
          <w:b/>
          <w:bCs/>
        </w:rPr>
        <w:t>.</w:t>
      </w:r>
    </w:p>
    <w:p w14:paraId="2003A9F2" w14:textId="7AB60730" w:rsidR="00007290" w:rsidRDefault="00007290" w:rsidP="00F33886">
      <w:pPr>
        <w:rPr>
          <w:b/>
          <w:bCs/>
        </w:rPr>
      </w:pPr>
      <w:r>
        <w:rPr>
          <w:b/>
          <w:bCs/>
        </w:rPr>
        <w:t>Proposal 2: Agree the TP as provided in Annex.</w:t>
      </w:r>
    </w:p>
    <w:p w14:paraId="432B0A82" w14:textId="73A64510" w:rsidR="00A209D6" w:rsidRDefault="000D3AF9" w:rsidP="00A209D6">
      <w:r>
        <w:t>TS 38.321 CR example is provided in annex</w:t>
      </w:r>
      <w:r w:rsidR="00F33886">
        <w:t xml:space="preserve"> based on the power saving running MAC CR</w:t>
      </w:r>
      <w:r>
        <w:t>.</w:t>
      </w:r>
    </w:p>
    <w:p w14:paraId="43C23503" w14:textId="207E447B" w:rsidR="009D572F" w:rsidRPr="006E13D1" w:rsidRDefault="009D572F" w:rsidP="009D572F">
      <w:pPr>
        <w:pStyle w:val="Heading1"/>
      </w:pPr>
      <w:r>
        <w:t>4</w:t>
      </w:r>
      <w:r w:rsidRPr="006E13D1">
        <w:tab/>
      </w:r>
      <w:r>
        <w:t>References</w:t>
      </w:r>
    </w:p>
    <w:p w14:paraId="3B480379" w14:textId="42C29119" w:rsidR="00196242" w:rsidRDefault="001E5EF0" w:rsidP="00AE0A90">
      <w:pPr>
        <w:pStyle w:val="EX"/>
        <w:numPr>
          <w:ilvl w:val="0"/>
          <w:numId w:val="16"/>
        </w:numPr>
        <w:overflowPunct w:val="0"/>
        <w:autoSpaceDE w:val="0"/>
        <w:autoSpaceDN w:val="0"/>
        <w:adjustRightInd w:val="0"/>
        <w:textAlignment w:val="baseline"/>
      </w:pPr>
      <w:r>
        <w:rPr>
          <w:lang w:eastAsia="ja-JP"/>
        </w:rPr>
        <w:t xml:space="preserve">3GPP TS 38.321, </w:t>
      </w:r>
      <w:r w:rsidRPr="004414D0">
        <w:rPr>
          <w:lang w:eastAsia="ja-JP"/>
        </w:rPr>
        <w:t>Medium Access Control (MAC) protocol specification</w:t>
      </w:r>
    </w:p>
    <w:p w14:paraId="0061B9F1" w14:textId="77777777" w:rsidR="00196242" w:rsidRDefault="00196242" w:rsidP="000D3AF9">
      <w:pPr>
        <w:pStyle w:val="Heading1"/>
      </w:pPr>
    </w:p>
    <w:p w14:paraId="349D8687" w14:textId="44DDAC6D" w:rsidR="00196242" w:rsidRDefault="00196242" w:rsidP="000D3AF9">
      <w:pPr>
        <w:pStyle w:val="Heading1"/>
      </w:pPr>
    </w:p>
    <w:p w14:paraId="072CACB7" w14:textId="57EA9729" w:rsidR="00930183" w:rsidRDefault="00930183" w:rsidP="00930183"/>
    <w:p w14:paraId="5DB5DFF3" w14:textId="255D683D" w:rsidR="00930183" w:rsidRDefault="00930183" w:rsidP="00930183"/>
    <w:p w14:paraId="0B74A269" w14:textId="77777777" w:rsidR="00930183" w:rsidRPr="00930183" w:rsidRDefault="00930183" w:rsidP="00930183"/>
    <w:p w14:paraId="304CA63A" w14:textId="77777777" w:rsidR="00196242" w:rsidRPr="00196242" w:rsidRDefault="00196242" w:rsidP="00196242"/>
    <w:p w14:paraId="6C2D0564" w14:textId="77777777" w:rsidR="00196242" w:rsidRDefault="00196242" w:rsidP="000D3AF9">
      <w:pPr>
        <w:pStyle w:val="Heading1"/>
      </w:pPr>
    </w:p>
    <w:p w14:paraId="485729F6" w14:textId="77777777" w:rsidR="00196242" w:rsidRDefault="00196242" w:rsidP="000D3AF9">
      <w:pPr>
        <w:pStyle w:val="Heading1"/>
      </w:pPr>
    </w:p>
    <w:p w14:paraId="194A7735" w14:textId="77777777" w:rsidR="00196242" w:rsidRDefault="00196242" w:rsidP="000D3AF9">
      <w:pPr>
        <w:pStyle w:val="Heading1"/>
      </w:pPr>
    </w:p>
    <w:p w14:paraId="1F89A3A9" w14:textId="77777777" w:rsidR="00196242" w:rsidRDefault="00196242" w:rsidP="000D3AF9">
      <w:pPr>
        <w:pStyle w:val="Heading1"/>
      </w:pPr>
    </w:p>
    <w:p w14:paraId="76381D33" w14:textId="58CBDA7C" w:rsidR="000D3AF9" w:rsidRPr="006E13D1" w:rsidRDefault="000D3AF9" w:rsidP="000D3AF9">
      <w:pPr>
        <w:pStyle w:val="Heading1"/>
      </w:pPr>
      <w:r>
        <w:t>Annex, example MAC CR</w:t>
      </w:r>
    </w:p>
    <w:p w14:paraId="10DC62C1" w14:textId="77777777" w:rsidR="0091677E" w:rsidRPr="006E13D1" w:rsidRDefault="0091677E" w:rsidP="009D572F"/>
    <w:p w14:paraId="06E63CD7" w14:textId="77777777" w:rsidR="000D3AF9" w:rsidRDefault="000D3AF9" w:rsidP="000D3AF9">
      <w:pPr>
        <w:ind w:left="360"/>
        <w:jc w:val="both"/>
        <w:rPr>
          <w:rFonts w:cs="Arial"/>
          <w:color w:val="595959" w:themeColor="text1" w:themeTint="A6"/>
        </w:rPr>
      </w:pPr>
    </w:p>
    <w:tbl>
      <w:tblPr>
        <w:tblStyle w:val="TableGrid"/>
        <w:tblW w:w="0" w:type="auto"/>
        <w:tblInd w:w="360" w:type="dxa"/>
        <w:tblLook w:val="04A0" w:firstRow="1" w:lastRow="0" w:firstColumn="1" w:lastColumn="0" w:noHBand="0" w:noVBand="1"/>
      </w:tblPr>
      <w:tblGrid>
        <w:gridCol w:w="9271"/>
      </w:tblGrid>
      <w:tr w:rsidR="000D3AF9" w14:paraId="3F6A3C9C" w14:textId="77777777" w:rsidTr="00E105A6">
        <w:tc>
          <w:tcPr>
            <w:tcW w:w="10196" w:type="dxa"/>
          </w:tcPr>
          <w:p w14:paraId="69F10835" w14:textId="77777777" w:rsidR="00F86FB0" w:rsidRPr="00F72E89" w:rsidRDefault="00F86FB0" w:rsidP="00F86FB0">
            <w:pPr>
              <w:pStyle w:val="Heading2"/>
              <w:ind w:left="1418"/>
              <w:rPr>
                <w:lang w:eastAsia="ko-KR"/>
              </w:rPr>
            </w:pPr>
            <w:r w:rsidRPr="00F72E89">
              <w:rPr>
                <w:lang w:eastAsia="ko-KR"/>
              </w:rPr>
              <w:lastRenderedPageBreak/>
              <w:t>5.7</w:t>
            </w:r>
            <w:r w:rsidRPr="00F72E89">
              <w:rPr>
                <w:lang w:eastAsia="ko-KR"/>
              </w:rPr>
              <w:tab/>
              <w:t>Discontinuous Reception (DRX)</w:t>
            </w:r>
          </w:p>
          <w:p w14:paraId="78D3A1BF" w14:textId="16A09494" w:rsidR="00F86FB0" w:rsidRDefault="00F86FB0" w:rsidP="00E105A6">
            <w:pPr>
              <w:pStyle w:val="B1"/>
              <w:rPr>
                <w:noProof/>
              </w:rPr>
            </w:pPr>
            <w:r>
              <w:rPr>
                <w:noProof/>
              </w:rPr>
              <w:t>…</w:t>
            </w:r>
          </w:p>
          <w:p w14:paraId="6086FD94" w14:textId="77777777" w:rsidR="00007290" w:rsidRDefault="00007290" w:rsidP="00007290">
            <w:pPr>
              <w:pStyle w:val="B1"/>
              <w:rPr>
                <w:noProof/>
              </w:rPr>
            </w:pPr>
            <w:r>
              <w:rPr>
                <w:noProof/>
              </w:rPr>
              <w:t>1&gt;</w:t>
            </w:r>
            <w:r>
              <w:rPr>
                <w:noProof/>
              </w:rPr>
              <w:tab/>
              <w:t>if the Short DRX Cycle is used, and</w:t>
            </w:r>
            <w:r>
              <w:rPr>
                <w:noProof/>
                <w:lang w:eastAsia="ko-KR"/>
              </w:rPr>
              <w:t xml:space="preserve"> </w:t>
            </w:r>
            <w:r>
              <w:rPr>
                <w:noProof/>
              </w:rPr>
              <w:t>[(SFN × 10) + subframe number] modulo (</w:t>
            </w:r>
            <w:r>
              <w:rPr>
                <w:i/>
                <w:noProof/>
              </w:rPr>
              <w:t>drx-ShortCycle</w:t>
            </w:r>
            <w:r>
              <w:rPr>
                <w:noProof/>
              </w:rPr>
              <w:t>) = (</w:t>
            </w:r>
            <w:r>
              <w:rPr>
                <w:i/>
                <w:noProof/>
              </w:rPr>
              <w:t>drx-StartOffset</w:t>
            </w:r>
            <w:r>
              <w:rPr>
                <w:noProof/>
              </w:rPr>
              <w:t>) modulo (</w:t>
            </w:r>
            <w:r>
              <w:rPr>
                <w:i/>
                <w:noProof/>
              </w:rPr>
              <w:t>drx-ShortCycle</w:t>
            </w:r>
            <w:r>
              <w:rPr>
                <w:noProof/>
              </w:rPr>
              <w:t>):</w:t>
            </w:r>
          </w:p>
          <w:p w14:paraId="35BAF64D" w14:textId="77777777" w:rsidR="00007290" w:rsidRDefault="00007290" w:rsidP="00007290">
            <w:pPr>
              <w:pStyle w:val="B2"/>
              <w:rPr>
                <w:noProof/>
              </w:rPr>
            </w:pPr>
            <w:r>
              <w:rPr>
                <w:noProof/>
                <w:lang w:eastAsia="ko-KR"/>
              </w:rPr>
              <w:t>2&gt;</w:t>
            </w:r>
            <w:r>
              <w:rPr>
                <w:noProof/>
              </w:rPr>
              <w:tab/>
              <w:t xml:space="preserve">start </w:t>
            </w:r>
            <w:r>
              <w:rPr>
                <w:i/>
                <w:noProof/>
              </w:rPr>
              <w:t>drx-onDurationTimer</w:t>
            </w:r>
            <w:r>
              <w:rPr>
                <w:noProof/>
                <w:lang w:eastAsia="ko-KR"/>
              </w:rPr>
              <w:t xml:space="preserve"> after </w:t>
            </w:r>
            <w:r>
              <w:rPr>
                <w:i/>
                <w:noProof/>
                <w:lang w:eastAsia="ko-KR"/>
              </w:rPr>
              <w:t>drx-SlotOffset</w:t>
            </w:r>
            <w:r>
              <w:rPr>
                <w:noProof/>
                <w:lang w:eastAsia="ko-KR"/>
              </w:rPr>
              <w:t xml:space="preserve"> from the beginning of the subframe.</w:t>
            </w:r>
          </w:p>
          <w:p w14:paraId="6087B226" w14:textId="77777777" w:rsidR="00007290" w:rsidRDefault="00007290" w:rsidP="00007290">
            <w:pPr>
              <w:pStyle w:val="B1"/>
              <w:rPr>
                <w:noProof/>
                <w:lang w:eastAsia="ko-KR"/>
              </w:rPr>
            </w:pPr>
            <w:r>
              <w:rPr>
                <w:noProof/>
              </w:rPr>
              <w:t>1&gt;</w:t>
            </w:r>
            <w:r>
              <w:rPr>
                <w:noProof/>
              </w:rPr>
              <w:tab/>
              <w:t>if the Long DRX Cycle is used, and</w:t>
            </w:r>
            <w:r>
              <w:rPr>
                <w:noProof/>
                <w:lang w:eastAsia="ko-KR"/>
              </w:rPr>
              <w:t xml:space="preserve"> [(SFN × 10) + subframe number] modulo (</w:t>
            </w:r>
            <w:r>
              <w:rPr>
                <w:i/>
                <w:noProof/>
                <w:lang w:eastAsia="ko-KR"/>
              </w:rPr>
              <w:t>drx-LongCycle</w:t>
            </w:r>
            <w:r>
              <w:rPr>
                <w:noProof/>
                <w:lang w:eastAsia="ko-KR"/>
              </w:rPr>
              <w:t xml:space="preserve">) = </w:t>
            </w:r>
            <w:r>
              <w:rPr>
                <w:i/>
                <w:noProof/>
                <w:lang w:eastAsia="ko-KR"/>
              </w:rPr>
              <w:t>drx-StartOffset</w:t>
            </w:r>
            <w:r>
              <w:rPr>
                <w:noProof/>
                <w:lang w:eastAsia="ko-KR"/>
              </w:rPr>
              <w:t>:</w:t>
            </w:r>
          </w:p>
          <w:p w14:paraId="50CA5543" w14:textId="77777777" w:rsidR="00007290" w:rsidRDefault="00007290" w:rsidP="00007290">
            <w:pPr>
              <w:pStyle w:val="B2"/>
              <w:rPr>
                <w:noProof/>
              </w:rPr>
            </w:pPr>
            <w:r>
              <w:rPr>
                <w:noProof/>
                <w:lang w:eastAsia="ko-KR"/>
              </w:rPr>
              <w:t>2&gt;</w:t>
            </w:r>
            <w:r>
              <w:rPr>
                <w:noProof/>
              </w:rPr>
              <w:tab/>
              <w:t>if DCP is configured for the active DL BWP:</w:t>
            </w:r>
          </w:p>
          <w:p w14:paraId="7D35D609" w14:textId="77777777" w:rsidR="00007290" w:rsidRDefault="00007290" w:rsidP="00007290">
            <w:pPr>
              <w:pStyle w:val="B3"/>
              <w:rPr>
                <w:noProof/>
              </w:rPr>
            </w:pPr>
            <w:r>
              <w:rPr>
                <w:noProof/>
                <w:lang w:eastAsia="ko-KR"/>
              </w:rPr>
              <w:t>3&gt;</w:t>
            </w:r>
            <w:r>
              <w:rPr>
                <w:noProof/>
              </w:rPr>
              <w:t xml:space="preserve"> if </w:t>
            </w:r>
            <w:r>
              <w:rPr>
                <w:noProof/>
                <w:lang w:eastAsia="zh-CN"/>
              </w:rPr>
              <w:t>DCP</w:t>
            </w:r>
            <w:r>
              <w:rPr>
                <w:noProof/>
              </w:rPr>
              <w:t xml:space="preserve"> associated with the current DRX Cycle indicated to start </w:t>
            </w:r>
            <w:r>
              <w:rPr>
                <w:i/>
                <w:noProof/>
              </w:rPr>
              <w:t>drx-onDurationTimer</w:t>
            </w:r>
            <w:r>
              <w:rPr>
                <w:noProof/>
              </w:rPr>
              <w:t>, as specified in TS 38.213 [6]; or:</w:t>
            </w:r>
          </w:p>
          <w:p w14:paraId="15610A4A" w14:textId="097BFC56" w:rsidR="00007290" w:rsidRDefault="00007290" w:rsidP="00007290">
            <w:pPr>
              <w:pStyle w:val="B3"/>
              <w:rPr>
                <w:noProof/>
              </w:rPr>
            </w:pPr>
            <w:r>
              <w:rPr>
                <w:noProof/>
                <w:lang w:eastAsia="ko-KR"/>
              </w:rPr>
              <w:t>3&gt;</w:t>
            </w:r>
            <w:r>
              <w:rPr>
                <w:noProof/>
              </w:rPr>
              <w:t xml:space="preserve"> if all DCP occasion(s) in time domain, as specified in TS 38.213 [6], associated with the current DRX Cycle occurred in Active Time</w:t>
            </w:r>
            <w:r w:rsidRPr="002230FE">
              <w:rPr>
                <w:noProof/>
                <w:color w:val="00B050"/>
              </w:rPr>
              <w:t xml:space="preserve"> considering grants/assignments/DRX Command MAC CE/Long DRX Command MAC CE received and Scheduling Request sent until </w:t>
            </w:r>
            <w:r>
              <w:rPr>
                <w:noProof/>
                <w:color w:val="00B050"/>
              </w:rPr>
              <w:t>4 ms</w:t>
            </w:r>
            <w:r w:rsidRPr="002230FE">
              <w:rPr>
                <w:rFonts w:cs="Arial"/>
                <w:color w:val="00B050"/>
              </w:rPr>
              <w:t xml:space="preserve"> </w:t>
            </w:r>
            <w:r w:rsidRPr="002230FE">
              <w:rPr>
                <w:noProof/>
                <w:color w:val="00B050"/>
              </w:rPr>
              <w:t xml:space="preserve">prior to start of the </w:t>
            </w:r>
            <w:r w:rsidRPr="00196242">
              <w:rPr>
                <w:noProof/>
                <w:color w:val="00B050"/>
              </w:rPr>
              <w:t xml:space="preserve">last </w:t>
            </w:r>
            <w:r w:rsidRPr="002230FE">
              <w:rPr>
                <w:noProof/>
                <w:color w:val="00B050"/>
              </w:rPr>
              <w:t>DCP occasion</w:t>
            </w:r>
            <w:r>
              <w:rPr>
                <w:noProof/>
              </w:rPr>
              <w:t>,</w:t>
            </w:r>
            <w:r>
              <w:rPr>
                <w:lang w:eastAsia="ko-KR"/>
              </w:rPr>
              <w:t xml:space="preserve"> or within BWP switching interruption length, or during a measurement gap</w:t>
            </w:r>
            <w:r>
              <w:rPr>
                <w:noProof/>
              </w:rPr>
              <w:t>; or</w:t>
            </w:r>
          </w:p>
          <w:p w14:paraId="46D46577" w14:textId="77777777" w:rsidR="00007290" w:rsidRDefault="00007290" w:rsidP="00007290">
            <w:pPr>
              <w:pStyle w:val="B3"/>
              <w:rPr>
                <w:noProof/>
              </w:rPr>
            </w:pPr>
            <w:r>
              <w:rPr>
                <w:noProof/>
                <w:lang w:eastAsia="ko-KR"/>
              </w:rPr>
              <w:t>3&gt;</w:t>
            </w:r>
            <w:r>
              <w:rPr>
                <w:noProof/>
              </w:rPr>
              <w:t xml:space="preserve"> if </w:t>
            </w:r>
            <w:r>
              <w:rPr>
                <w:i/>
                <w:noProof/>
              </w:rPr>
              <w:t>ps-Wakeup</w:t>
            </w:r>
            <w:r>
              <w:rPr>
                <w:noProof/>
              </w:rPr>
              <w:t xml:space="preserve"> is configured with value </w:t>
            </w:r>
            <w:r>
              <w:rPr>
                <w:i/>
                <w:noProof/>
              </w:rPr>
              <w:t>true</w:t>
            </w:r>
            <w:r>
              <w:rPr>
                <w:noProof/>
              </w:rPr>
              <w:t xml:space="preserve"> and DCP associated with the current DRX Cycle has not been received:</w:t>
            </w:r>
          </w:p>
          <w:p w14:paraId="5D4562FD" w14:textId="77777777" w:rsidR="00007290" w:rsidRDefault="00007290" w:rsidP="00007290">
            <w:pPr>
              <w:pStyle w:val="B4"/>
              <w:rPr>
                <w:noProof/>
                <w:lang w:eastAsia="ko-KR"/>
              </w:rPr>
            </w:pPr>
            <w:r>
              <w:rPr>
                <w:noProof/>
                <w:lang w:eastAsia="ko-KR"/>
              </w:rPr>
              <w:t>4&gt;</w:t>
            </w:r>
            <w:r>
              <w:rPr>
                <w:noProof/>
              </w:rPr>
              <w:tab/>
              <w:t xml:space="preserve">start </w:t>
            </w:r>
            <w:r>
              <w:rPr>
                <w:i/>
                <w:noProof/>
              </w:rPr>
              <w:t>drx-onDurationTimer</w:t>
            </w:r>
            <w:r>
              <w:rPr>
                <w:noProof/>
                <w:lang w:eastAsia="ko-KR"/>
              </w:rPr>
              <w:t xml:space="preserve"> after </w:t>
            </w:r>
            <w:r>
              <w:rPr>
                <w:i/>
                <w:noProof/>
                <w:lang w:eastAsia="ko-KR"/>
              </w:rPr>
              <w:t>drx-SlotOffset</w:t>
            </w:r>
            <w:r>
              <w:rPr>
                <w:noProof/>
                <w:lang w:eastAsia="ko-KR"/>
              </w:rPr>
              <w:t xml:space="preserve"> from the beginning of the subframe.</w:t>
            </w:r>
          </w:p>
          <w:p w14:paraId="49F37F2B" w14:textId="77777777" w:rsidR="00007290" w:rsidRDefault="00007290" w:rsidP="00007290">
            <w:pPr>
              <w:pStyle w:val="B2"/>
              <w:rPr>
                <w:noProof/>
                <w:lang w:eastAsia="ko-KR"/>
              </w:rPr>
            </w:pPr>
            <w:r>
              <w:rPr>
                <w:noProof/>
                <w:lang w:eastAsia="ko-KR"/>
              </w:rPr>
              <w:t>2&gt;</w:t>
            </w:r>
            <w:r>
              <w:rPr>
                <w:noProof/>
              </w:rPr>
              <w:tab/>
              <w:t>else:</w:t>
            </w:r>
          </w:p>
          <w:p w14:paraId="1D6266BF" w14:textId="77777777" w:rsidR="00007290" w:rsidRDefault="00007290" w:rsidP="00007290">
            <w:pPr>
              <w:pStyle w:val="B3"/>
              <w:rPr>
                <w:noProof/>
                <w:lang w:eastAsia="ko-KR"/>
              </w:rPr>
            </w:pPr>
            <w:r>
              <w:rPr>
                <w:noProof/>
                <w:lang w:eastAsia="ko-KR"/>
              </w:rPr>
              <w:t>3&gt;</w:t>
            </w:r>
            <w:r>
              <w:rPr>
                <w:noProof/>
              </w:rPr>
              <w:tab/>
              <w:t xml:space="preserve">start </w:t>
            </w:r>
            <w:r>
              <w:rPr>
                <w:i/>
                <w:noProof/>
              </w:rPr>
              <w:t>drx-onDurationTimer</w:t>
            </w:r>
            <w:r>
              <w:rPr>
                <w:noProof/>
                <w:lang w:eastAsia="ko-KR"/>
              </w:rPr>
              <w:t xml:space="preserve"> after </w:t>
            </w:r>
            <w:r>
              <w:rPr>
                <w:i/>
                <w:noProof/>
                <w:lang w:eastAsia="ko-KR"/>
              </w:rPr>
              <w:t>drx-SlotOffset</w:t>
            </w:r>
            <w:r>
              <w:rPr>
                <w:noProof/>
                <w:lang w:eastAsia="ko-KR"/>
              </w:rPr>
              <w:t xml:space="preserve"> from the beginning of the subframe.</w:t>
            </w:r>
          </w:p>
          <w:p w14:paraId="630C63DC" w14:textId="77777777" w:rsidR="00007290" w:rsidRDefault="00007290" w:rsidP="00007290">
            <w:pPr>
              <w:pStyle w:val="EditorsNote"/>
              <w:rPr>
                <w:noProof/>
                <w:lang w:eastAsia="ko-KR"/>
              </w:rPr>
            </w:pPr>
            <w:bookmarkStart w:id="4" w:name="OLE_LINK275"/>
            <w:bookmarkStart w:id="5" w:name="OLE_LINK274"/>
            <w:r>
              <w:rPr>
                <w:noProof/>
                <w:lang w:eastAsia="ko-KR"/>
              </w:rPr>
              <w:t>Editor’s Note: FFS how to progress the support of short DRX cycle for WUS.</w:t>
            </w:r>
          </w:p>
          <w:p w14:paraId="70BDE0E9" w14:textId="2F2ACF7E" w:rsidR="000D3AF9" w:rsidRDefault="00007290" w:rsidP="00196242">
            <w:pPr>
              <w:pStyle w:val="EditorsNote"/>
              <w:rPr>
                <w:rFonts w:cs="Arial"/>
                <w:color w:val="595959" w:themeColor="text1" w:themeTint="A6"/>
              </w:rPr>
            </w:pPr>
            <w:r>
              <w:rPr>
                <w:noProof/>
                <w:lang w:eastAsia="ko-KR"/>
              </w:rPr>
              <w:t>Editor’s Note: For DCP overlapping with Active time, it is still FFS in RAN1 whether it refers to all DCP occasions or some DCP occasions.</w:t>
            </w:r>
            <w:bookmarkEnd w:id="4"/>
            <w:bookmarkEnd w:id="5"/>
          </w:p>
        </w:tc>
      </w:tr>
    </w:tbl>
    <w:p w14:paraId="69A41126" w14:textId="77777777" w:rsidR="000D3AF9" w:rsidRDefault="000D3AF9" w:rsidP="000D3AF9">
      <w:pPr>
        <w:ind w:left="360"/>
        <w:jc w:val="both"/>
        <w:rPr>
          <w:rFonts w:cs="Arial"/>
          <w:color w:val="595959" w:themeColor="text1" w:themeTint="A6"/>
        </w:rPr>
      </w:pPr>
    </w:p>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3CE8F" w14:textId="77777777" w:rsidR="00B444B0" w:rsidRDefault="00B444B0">
      <w:r>
        <w:separator/>
      </w:r>
    </w:p>
  </w:endnote>
  <w:endnote w:type="continuationSeparator" w:id="0">
    <w:p w14:paraId="794243BF" w14:textId="77777777" w:rsidR="00B444B0" w:rsidRDefault="00B444B0">
      <w:r>
        <w:continuationSeparator/>
      </w:r>
    </w:p>
  </w:endnote>
  <w:endnote w:type="continuationNotice" w:id="1">
    <w:p w14:paraId="424328A8" w14:textId="77777777" w:rsidR="00B444B0" w:rsidRDefault="00B444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BC0181" w:rsidRDefault="00BC01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BC0181" w:rsidRDefault="00BC01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BC0181" w:rsidRDefault="00BC01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1C0B1" w14:textId="77777777" w:rsidR="00B444B0" w:rsidRDefault="00B444B0">
      <w:r>
        <w:separator/>
      </w:r>
    </w:p>
  </w:footnote>
  <w:footnote w:type="continuationSeparator" w:id="0">
    <w:p w14:paraId="4A11FE2E" w14:textId="77777777" w:rsidR="00B444B0" w:rsidRDefault="00B444B0">
      <w:r>
        <w:continuationSeparator/>
      </w:r>
    </w:p>
  </w:footnote>
  <w:footnote w:type="continuationNotice" w:id="1">
    <w:p w14:paraId="4FBB82D4" w14:textId="77777777" w:rsidR="00B444B0" w:rsidRDefault="00B444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BC0181" w:rsidRDefault="00BC01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BC0181" w:rsidRDefault="00BC01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BC0181" w:rsidRDefault="00BC01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EC0BA1"/>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6A2F57"/>
    <w:multiLevelType w:val="hybridMultilevel"/>
    <w:tmpl w:val="CA12A676"/>
    <w:lvl w:ilvl="0" w:tplc="AE905F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322A83"/>
    <w:multiLevelType w:val="hybridMultilevel"/>
    <w:tmpl w:val="50FC59A6"/>
    <w:lvl w:ilvl="0" w:tplc="040B0001">
      <w:start w:val="1"/>
      <w:numFmt w:val="bullet"/>
      <w:lvlText w:val=""/>
      <w:lvlJc w:val="left"/>
      <w:pPr>
        <w:ind w:left="2339" w:hanging="360"/>
      </w:pPr>
      <w:rPr>
        <w:rFonts w:ascii="Symbol" w:hAnsi="Symbol" w:hint="default"/>
      </w:rPr>
    </w:lvl>
    <w:lvl w:ilvl="1" w:tplc="040B0003" w:tentative="1">
      <w:start w:val="1"/>
      <w:numFmt w:val="bullet"/>
      <w:lvlText w:val="o"/>
      <w:lvlJc w:val="left"/>
      <w:pPr>
        <w:ind w:left="3059" w:hanging="360"/>
      </w:pPr>
      <w:rPr>
        <w:rFonts w:ascii="Courier New" w:hAnsi="Courier New" w:cs="Courier New" w:hint="default"/>
      </w:rPr>
    </w:lvl>
    <w:lvl w:ilvl="2" w:tplc="040B0005" w:tentative="1">
      <w:start w:val="1"/>
      <w:numFmt w:val="bullet"/>
      <w:lvlText w:val=""/>
      <w:lvlJc w:val="left"/>
      <w:pPr>
        <w:ind w:left="3779" w:hanging="360"/>
      </w:pPr>
      <w:rPr>
        <w:rFonts w:ascii="Wingdings" w:hAnsi="Wingdings" w:hint="default"/>
      </w:rPr>
    </w:lvl>
    <w:lvl w:ilvl="3" w:tplc="040B0001" w:tentative="1">
      <w:start w:val="1"/>
      <w:numFmt w:val="bullet"/>
      <w:lvlText w:val=""/>
      <w:lvlJc w:val="left"/>
      <w:pPr>
        <w:ind w:left="4499" w:hanging="360"/>
      </w:pPr>
      <w:rPr>
        <w:rFonts w:ascii="Symbol" w:hAnsi="Symbol" w:hint="default"/>
      </w:rPr>
    </w:lvl>
    <w:lvl w:ilvl="4" w:tplc="040B0003" w:tentative="1">
      <w:start w:val="1"/>
      <w:numFmt w:val="bullet"/>
      <w:lvlText w:val="o"/>
      <w:lvlJc w:val="left"/>
      <w:pPr>
        <w:ind w:left="5219" w:hanging="360"/>
      </w:pPr>
      <w:rPr>
        <w:rFonts w:ascii="Courier New" w:hAnsi="Courier New" w:cs="Courier New" w:hint="default"/>
      </w:rPr>
    </w:lvl>
    <w:lvl w:ilvl="5" w:tplc="040B0005" w:tentative="1">
      <w:start w:val="1"/>
      <w:numFmt w:val="bullet"/>
      <w:lvlText w:val=""/>
      <w:lvlJc w:val="left"/>
      <w:pPr>
        <w:ind w:left="5939" w:hanging="360"/>
      </w:pPr>
      <w:rPr>
        <w:rFonts w:ascii="Wingdings" w:hAnsi="Wingdings" w:hint="default"/>
      </w:rPr>
    </w:lvl>
    <w:lvl w:ilvl="6" w:tplc="040B0001" w:tentative="1">
      <w:start w:val="1"/>
      <w:numFmt w:val="bullet"/>
      <w:lvlText w:val=""/>
      <w:lvlJc w:val="left"/>
      <w:pPr>
        <w:ind w:left="6659" w:hanging="360"/>
      </w:pPr>
      <w:rPr>
        <w:rFonts w:ascii="Symbol" w:hAnsi="Symbol" w:hint="default"/>
      </w:rPr>
    </w:lvl>
    <w:lvl w:ilvl="7" w:tplc="040B0003" w:tentative="1">
      <w:start w:val="1"/>
      <w:numFmt w:val="bullet"/>
      <w:lvlText w:val="o"/>
      <w:lvlJc w:val="left"/>
      <w:pPr>
        <w:ind w:left="7379" w:hanging="360"/>
      </w:pPr>
      <w:rPr>
        <w:rFonts w:ascii="Courier New" w:hAnsi="Courier New" w:cs="Courier New" w:hint="default"/>
      </w:rPr>
    </w:lvl>
    <w:lvl w:ilvl="8" w:tplc="040B0005" w:tentative="1">
      <w:start w:val="1"/>
      <w:numFmt w:val="bullet"/>
      <w:lvlText w:val=""/>
      <w:lvlJc w:val="left"/>
      <w:pPr>
        <w:ind w:left="8099" w:hanging="360"/>
      </w:pPr>
      <w:rPr>
        <w:rFonts w:ascii="Wingdings" w:hAnsi="Wingdings" w:hint="default"/>
      </w:rPr>
    </w:lvl>
  </w:abstractNum>
  <w:abstractNum w:abstractNumId="5"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1511" w:hanging="360"/>
      </w:pPr>
      <w:rPr>
        <w:rFonts w:ascii="Courier New" w:hAnsi="Courier New" w:cs="Courier New" w:hint="default"/>
      </w:rPr>
    </w:lvl>
    <w:lvl w:ilvl="2" w:tplc="04090005">
      <w:start w:val="1"/>
      <w:numFmt w:val="bullet"/>
      <w:lvlText w:val=""/>
      <w:lvlJc w:val="left"/>
      <w:pPr>
        <w:ind w:left="2231" w:hanging="360"/>
      </w:pPr>
      <w:rPr>
        <w:rFonts w:ascii="Wingdings" w:hAnsi="Wingdings" w:hint="default"/>
      </w:rPr>
    </w:lvl>
    <w:lvl w:ilvl="3" w:tplc="04090001">
      <w:start w:val="1"/>
      <w:numFmt w:val="bullet"/>
      <w:lvlText w:val=""/>
      <w:lvlJc w:val="left"/>
      <w:pPr>
        <w:ind w:left="2951" w:hanging="360"/>
      </w:pPr>
      <w:rPr>
        <w:rFonts w:ascii="Symbol" w:hAnsi="Symbol" w:hint="default"/>
      </w:rPr>
    </w:lvl>
    <w:lvl w:ilvl="4" w:tplc="04090003">
      <w:start w:val="1"/>
      <w:numFmt w:val="bullet"/>
      <w:lvlText w:val="o"/>
      <w:lvlJc w:val="left"/>
      <w:pPr>
        <w:ind w:left="3671" w:hanging="360"/>
      </w:pPr>
      <w:rPr>
        <w:rFonts w:ascii="Courier New" w:hAnsi="Courier New" w:cs="Courier New" w:hint="default"/>
      </w:rPr>
    </w:lvl>
    <w:lvl w:ilvl="5" w:tplc="04090005">
      <w:start w:val="1"/>
      <w:numFmt w:val="bullet"/>
      <w:lvlText w:val=""/>
      <w:lvlJc w:val="left"/>
      <w:pPr>
        <w:ind w:left="4391" w:hanging="360"/>
      </w:pPr>
      <w:rPr>
        <w:rFonts w:ascii="Wingdings" w:hAnsi="Wingdings" w:hint="default"/>
      </w:rPr>
    </w:lvl>
    <w:lvl w:ilvl="6" w:tplc="04090001">
      <w:start w:val="1"/>
      <w:numFmt w:val="bullet"/>
      <w:lvlText w:val=""/>
      <w:lvlJc w:val="left"/>
      <w:pPr>
        <w:ind w:left="5111" w:hanging="360"/>
      </w:pPr>
      <w:rPr>
        <w:rFonts w:ascii="Symbol" w:hAnsi="Symbol" w:hint="default"/>
      </w:rPr>
    </w:lvl>
    <w:lvl w:ilvl="7" w:tplc="04090003">
      <w:start w:val="1"/>
      <w:numFmt w:val="bullet"/>
      <w:lvlText w:val="o"/>
      <w:lvlJc w:val="left"/>
      <w:pPr>
        <w:ind w:left="5831" w:hanging="360"/>
      </w:pPr>
      <w:rPr>
        <w:rFonts w:ascii="Courier New" w:hAnsi="Courier New" w:cs="Courier New" w:hint="default"/>
      </w:rPr>
    </w:lvl>
    <w:lvl w:ilvl="8" w:tplc="04090005">
      <w:start w:val="1"/>
      <w:numFmt w:val="bullet"/>
      <w:lvlText w:val=""/>
      <w:lvlJc w:val="left"/>
      <w:pPr>
        <w:ind w:left="6551" w:hanging="360"/>
      </w:pPr>
      <w:rPr>
        <w:rFonts w:ascii="Wingdings" w:hAnsi="Wingdings" w:hint="default"/>
      </w:rPr>
    </w:lvl>
  </w:abstractNum>
  <w:abstractNum w:abstractNumId="6" w15:restartNumberingAfterBreak="0">
    <w:nsid w:val="13A96CC6"/>
    <w:multiLevelType w:val="hybridMultilevel"/>
    <w:tmpl w:val="8BFA9D38"/>
    <w:lvl w:ilvl="0" w:tplc="29E20FA2">
      <w:start w:val="1"/>
      <w:numFmt w:val="bullet"/>
      <w:lvlText w:val="-"/>
      <w:lvlJc w:val="left"/>
      <w:pPr>
        <w:ind w:left="780" w:hanging="420"/>
      </w:pPr>
      <w:rPr>
        <w:rFonts w:ascii="SimSun" w:eastAsia="SimSun" w:hAnsi="SimSu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16A32EF"/>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16" w15:restartNumberingAfterBreak="0">
    <w:nsid w:val="4FAE1D9E"/>
    <w:multiLevelType w:val="hybridMultilevel"/>
    <w:tmpl w:val="D5800698"/>
    <w:lvl w:ilvl="0" w:tplc="484E2F7A">
      <w:start w:val="8"/>
      <w:numFmt w:val="decimal"/>
      <w:lvlText w:val="%1."/>
      <w:lvlJc w:val="left"/>
      <w:pPr>
        <w:ind w:left="1979" w:hanging="360"/>
      </w:pPr>
      <w:rPr>
        <w:rFonts w:hint="default"/>
      </w:rPr>
    </w:lvl>
    <w:lvl w:ilvl="1" w:tplc="040B0019" w:tentative="1">
      <w:start w:val="1"/>
      <w:numFmt w:val="lowerLetter"/>
      <w:lvlText w:val="%2."/>
      <w:lvlJc w:val="left"/>
      <w:pPr>
        <w:ind w:left="2699" w:hanging="360"/>
      </w:pPr>
    </w:lvl>
    <w:lvl w:ilvl="2" w:tplc="040B001B" w:tentative="1">
      <w:start w:val="1"/>
      <w:numFmt w:val="lowerRoman"/>
      <w:lvlText w:val="%3."/>
      <w:lvlJc w:val="right"/>
      <w:pPr>
        <w:ind w:left="3419" w:hanging="180"/>
      </w:pPr>
    </w:lvl>
    <w:lvl w:ilvl="3" w:tplc="040B000F" w:tentative="1">
      <w:start w:val="1"/>
      <w:numFmt w:val="decimal"/>
      <w:lvlText w:val="%4."/>
      <w:lvlJc w:val="left"/>
      <w:pPr>
        <w:ind w:left="4139" w:hanging="360"/>
      </w:pPr>
    </w:lvl>
    <w:lvl w:ilvl="4" w:tplc="040B0019" w:tentative="1">
      <w:start w:val="1"/>
      <w:numFmt w:val="lowerLetter"/>
      <w:lvlText w:val="%5."/>
      <w:lvlJc w:val="left"/>
      <w:pPr>
        <w:ind w:left="4859" w:hanging="360"/>
      </w:pPr>
    </w:lvl>
    <w:lvl w:ilvl="5" w:tplc="040B001B" w:tentative="1">
      <w:start w:val="1"/>
      <w:numFmt w:val="lowerRoman"/>
      <w:lvlText w:val="%6."/>
      <w:lvlJc w:val="right"/>
      <w:pPr>
        <w:ind w:left="5579" w:hanging="180"/>
      </w:pPr>
    </w:lvl>
    <w:lvl w:ilvl="6" w:tplc="040B000F" w:tentative="1">
      <w:start w:val="1"/>
      <w:numFmt w:val="decimal"/>
      <w:lvlText w:val="%7."/>
      <w:lvlJc w:val="left"/>
      <w:pPr>
        <w:ind w:left="6299" w:hanging="360"/>
      </w:pPr>
    </w:lvl>
    <w:lvl w:ilvl="7" w:tplc="040B0019" w:tentative="1">
      <w:start w:val="1"/>
      <w:numFmt w:val="lowerLetter"/>
      <w:lvlText w:val="%8."/>
      <w:lvlJc w:val="left"/>
      <w:pPr>
        <w:ind w:left="7019" w:hanging="360"/>
      </w:pPr>
    </w:lvl>
    <w:lvl w:ilvl="8" w:tplc="040B001B" w:tentative="1">
      <w:start w:val="1"/>
      <w:numFmt w:val="lowerRoman"/>
      <w:lvlText w:val="%9."/>
      <w:lvlJc w:val="right"/>
      <w:pPr>
        <w:ind w:left="7739" w:hanging="180"/>
      </w:pPr>
    </w:lvl>
  </w:abstractNum>
  <w:abstractNum w:abstractNumId="17" w15:restartNumberingAfterBreak="0">
    <w:nsid w:val="5B076F32"/>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CD93EA5"/>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273406"/>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13"/>
  </w:num>
  <w:num w:numId="7">
    <w:abstractNumId w:val="14"/>
  </w:num>
  <w:num w:numId="8">
    <w:abstractNumId w:val="22"/>
  </w:num>
  <w:num w:numId="9">
    <w:abstractNumId w:val="11"/>
  </w:num>
  <w:num w:numId="10">
    <w:abstractNumId w:val="2"/>
  </w:num>
  <w:num w:numId="11">
    <w:abstractNumId w:val="20"/>
  </w:num>
  <w:num w:numId="12">
    <w:abstractNumId w:val="4"/>
  </w:num>
  <w:num w:numId="13">
    <w:abstractNumId w:val="17"/>
  </w:num>
  <w:num w:numId="14">
    <w:abstractNumId w:val="18"/>
  </w:num>
  <w:num w:numId="15">
    <w:abstractNumId w:val="16"/>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7"/>
  </w:num>
  <w:num w:numId="19">
    <w:abstractNumId w:val="19"/>
  </w:num>
  <w:num w:numId="20">
    <w:abstractNumId w:val="21"/>
  </w:num>
  <w:num w:numId="21">
    <w:abstractNumId w:val="8"/>
  </w:num>
  <w:num w:numId="22">
    <w:abstractNumId w:val="3"/>
  </w:num>
  <w:num w:numId="23">
    <w:abstractNumId w:val="15"/>
  </w:num>
  <w:num w:numId="24">
    <w:abstractNumId w:val="5"/>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764"/>
    <w:rsid w:val="00005210"/>
    <w:rsid w:val="00007290"/>
    <w:rsid w:val="00007884"/>
    <w:rsid w:val="0001319E"/>
    <w:rsid w:val="00016557"/>
    <w:rsid w:val="0001771D"/>
    <w:rsid w:val="00021290"/>
    <w:rsid w:val="00022CAB"/>
    <w:rsid w:val="00023C40"/>
    <w:rsid w:val="00026D77"/>
    <w:rsid w:val="00033397"/>
    <w:rsid w:val="00033B57"/>
    <w:rsid w:val="00036687"/>
    <w:rsid w:val="0003727E"/>
    <w:rsid w:val="00040095"/>
    <w:rsid w:val="00046512"/>
    <w:rsid w:val="00051CC3"/>
    <w:rsid w:val="000626C1"/>
    <w:rsid w:val="00073C9C"/>
    <w:rsid w:val="00080512"/>
    <w:rsid w:val="00090468"/>
    <w:rsid w:val="00094568"/>
    <w:rsid w:val="000A279E"/>
    <w:rsid w:val="000B7BCF"/>
    <w:rsid w:val="000C2B98"/>
    <w:rsid w:val="000C506F"/>
    <w:rsid w:val="000C522B"/>
    <w:rsid w:val="000C75C7"/>
    <w:rsid w:val="000C7E85"/>
    <w:rsid w:val="000D3AF9"/>
    <w:rsid w:val="000D58AB"/>
    <w:rsid w:val="000D7A35"/>
    <w:rsid w:val="000E0720"/>
    <w:rsid w:val="000E4B20"/>
    <w:rsid w:val="000E5127"/>
    <w:rsid w:val="000F4860"/>
    <w:rsid w:val="00110F8A"/>
    <w:rsid w:val="00112F1A"/>
    <w:rsid w:val="00127D08"/>
    <w:rsid w:val="00136C3F"/>
    <w:rsid w:val="001402A6"/>
    <w:rsid w:val="00141C69"/>
    <w:rsid w:val="00142FB1"/>
    <w:rsid w:val="00143A76"/>
    <w:rsid w:val="00145075"/>
    <w:rsid w:val="00145A6B"/>
    <w:rsid w:val="001547A8"/>
    <w:rsid w:val="001560AD"/>
    <w:rsid w:val="001741A0"/>
    <w:rsid w:val="00175FA0"/>
    <w:rsid w:val="001779CC"/>
    <w:rsid w:val="001837A7"/>
    <w:rsid w:val="00190AB7"/>
    <w:rsid w:val="00194CD0"/>
    <w:rsid w:val="00196242"/>
    <w:rsid w:val="001B1A8E"/>
    <w:rsid w:val="001B1C52"/>
    <w:rsid w:val="001B49C9"/>
    <w:rsid w:val="001B5A8A"/>
    <w:rsid w:val="001B7B79"/>
    <w:rsid w:val="001C0760"/>
    <w:rsid w:val="001C23F4"/>
    <w:rsid w:val="001C4F79"/>
    <w:rsid w:val="001C5E62"/>
    <w:rsid w:val="001C5EA7"/>
    <w:rsid w:val="001E40CB"/>
    <w:rsid w:val="001E5EF0"/>
    <w:rsid w:val="001F168B"/>
    <w:rsid w:val="001F5C44"/>
    <w:rsid w:val="001F7831"/>
    <w:rsid w:val="00204045"/>
    <w:rsid w:val="0020712B"/>
    <w:rsid w:val="00207DF3"/>
    <w:rsid w:val="00211CD2"/>
    <w:rsid w:val="00217CD6"/>
    <w:rsid w:val="0022606D"/>
    <w:rsid w:val="00231728"/>
    <w:rsid w:val="002338B1"/>
    <w:rsid w:val="00243FB2"/>
    <w:rsid w:val="00250404"/>
    <w:rsid w:val="00256C31"/>
    <w:rsid w:val="002610D8"/>
    <w:rsid w:val="002647C1"/>
    <w:rsid w:val="00265580"/>
    <w:rsid w:val="002674E4"/>
    <w:rsid w:val="0027381C"/>
    <w:rsid w:val="002747EC"/>
    <w:rsid w:val="00275E16"/>
    <w:rsid w:val="002855BF"/>
    <w:rsid w:val="002C7499"/>
    <w:rsid w:val="002D4424"/>
    <w:rsid w:val="002D7A42"/>
    <w:rsid w:val="002E485E"/>
    <w:rsid w:val="002F0D22"/>
    <w:rsid w:val="002F66CF"/>
    <w:rsid w:val="003054D9"/>
    <w:rsid w:val="003172DC"/>
    <w:rsid w:val="0031738E"/>
    <w:rsid w:val="00325AE3"/>
    <w:rsid w:val="00326069"/>
    <w:rsid w:val="00333262"/>
    <w:rsid w:val="003335F5"/>
    <w:rsid w:val="0034252D"/>
    <w:rsid w:val="00352F00"/>
    <w:rsid w:val="0035462D"/>
    <w:rsid w:val="0035709D"/>
    <w:rsid w:val="00364B41"/>
    <w:rsid w:val="00365AD5"/>
    <w:rsid w:val="00370F76"/>
    <w:rsid w:val="00377D1E"/>
    <w:rsid w:val="00383096"/>
    <w:rsid w:val="003A2154"/>
    <w:rsid w:val="003A41EF"/>
    <w:rsid w:val="003B40AD"/>
    <w:rsid w:val="003C418C"/>
    <w:rsid w:val="003C4E37"/>
    <w:rsid w:val="003E16BE"/>
    <w:rsid w:val="003E2DB2"/>
    <w:rsid w:val="003F4E28"/>
    <w:rsid w:val="00400617"/>
    <w:rsid w:val="004006E8"/>
    <w:rsid w:val="00401855"/>
    <w:rsid w:val="0040257D"/>
    <w:rsid w:val="00406DB5"/>
    <w:rsid w:val="004417BA"/>
    <w:rsid w:val="00462818"/>
    <w:rsid w:val="00465587"/>
    <w:rsid w:val="004728AB"/>
    <w:rsid w:val="004751FE"/>
    <w:rsid w:val="00477455"/>
    <w:rsid w:val="004827AB"/>
    <w:rsid w:val="00483D75"/>
    <w:rsid w:val="004A1F7B"/>
    <w:rsid w:val="004A5243"/>
    <w:rsid w:val="004A6D3F"/>
    <w:rsid w:val="004B7051"/>
    <w:rsid w:val="004C010B"/>
    <w:rsid w:val="004C44D2"/>
    <w:rsid w:val="004C57FA"/>
    <w:rsid w:val="004D3578"/>
    <w:rsid w:val="004D380D"/>
    <w:rsid w:val="004E213A"/>
    <w:rsid w:val="004E5BD0"/>
    <w:rsid w:val="004F04F8"/>
    <w:rsid w:val="004F6974"/>
    <w:rsid w:val="005015F3"/>
    <w:rsid w:val="00503171"/>
    <w:rsid w:val="00506C28"/>
    <w:rsid w:val="00507EA5"/>
    <w:rsid w:val="005330AD"/>
    <w:rsid w:val="00534DA0"/>
    <w:rsid w:val="005359E4"/>
    <w:rsid w:val="00537C4C"/>
    <w:rsid w:val="00543E6C"/>
    <w:rsid w:val="00544136"/>
    <w:rsid w:val="00544E61"/>
    <w:rsid w:val="00546D8B"/>
    <w:rsid w:val="00554E72"/>
    <w:rsid w:val="00560380"/>
    <w:rsid w:val="00565087"/>
    <w:rsid w:val="0056573F"/>
    <w:rsid w:val="00567013"/>
    <w:rsid w:val="005674DB"/>
    <w:rsid w:val="00593BAC"/>
    <w:rsid w:val="0059657C"/>
    <w:rsid w:val="005A449C"/>
    <w:rsid w:val="005A632C"/>
    <w:rsid w:val="005B0DA5"/>
    <w:rsid w:val="005B316B"/>
    <w:rsid w:val="005B3760"/>
    <w:rsid w:val="005B638A"/>
    <w:rsid w:val="005C14F3"/>
    <w:rsid w:val="005D5C5B"/>
    <w:rsid w:val="005E5D52"/>
    <w:rsid w:val="005F1590"/>
    <w:rsid w:val="006113CF"/>
    <w:rsid w:val="00611566"/>
    <w:rsid w:val="00615E16"/>
    <w:rsid w:val="00632D23"/>
    <w:rsid w:val="00635BFD"/>
    <w:rsid w:val="00635C16"/>
    <w:rsid w:val="006369FE"/>
    <w:rsid w:val="00636AE9"/>
    <w:rsid w:val="00646D99"/>
    <w:rsid w:val="0065131E"/>
    <w:rsid w:val="0065291B"/>
    <w:rsid w:val="00655B93"/>
    <w:rsid w:val="00656910"/>
    <w:rsid w:val="006574C0"/>
    <w:rsid w:val="00662831"/>
    <w:rsid w:val="00663FA1"/>
    <w:rsid w:val="00673968"/>
    <w:rsid w:val="00692F38"/>
    <w:rsid w:val="006A1BAF"/>
    <w:rsid w:val="006B19B0"/>
    <w:rsid w:val="006B422C"/>
    <w:rsid w:val="006C2F85"/>
    <w:rsid w:val="006C3FFE"/>
    <w:rsid w:val="006C43FB"/>
    <w:rsid w:val="006C66D8"/>
    <w:rsid w:val="006D1E24"/>
    <w:rsid w:val="006D30F8"/>
    <w:rsid w:val="006D3D9C"/>
    <w:rsid w:val="006E1417"/>
    <w:rsid w:val="006E4832"/>
    <w:rsid w:val="006E4B48"/>
    <w:rsid w:val="006E669E"/>
    <w:rsid w:val="006F1B06"/>
    <w:rsid w:val="006F645C"/>
    <w:rsid w:val="006F6A2C"/>
    <w:rsid w:val="007069DC"/>
    <w:rsid w:val="00710201"/>
    <w:rsid w:val="0072073A"/>
    <w:rsid w:val="007342B5"/>
    <w:rsid w:val="00734A5B"/>
    <w:rsid w:val="00744E76"/>
    <w:rsid w:val="00750D10"/>
    <w:rsid w:val="00750E54"/>
    <w:rsid w:val="00752757"/>
    <w:rsid w:val="00754497"/>
    <w:rsid w:val="00755463"/>
    <w:rsid w:val="00757D40"/>
    <w:rsid w:val="00764824"/>
    <w:rsid w:val="007662B5"/>
    <w:rsid w:val="00772936"/>
    <w:rsid w:val="00775D4B"/>
    <w:rsid w:val="00781F0F"/>
    <w:rsid w:val="0078727C"/>
    <w:rsid w:val="0079049D"/>
    <w:rsid w:val="00793DC5"/>
    <w:rsid w:val="00797945"/>
    <w:rsid w:val="007A2995"/>
    <w:rsid w:val="007B18D8"/>
    <w:rsid w:val="007B4C48"/>
    <w:rsid w:val="007C095F"/>
    <w:rsid w:val="007C2DD0"/>
    <w:rsid w:val="007D1FD2"/>
    <w:rsid w:val="007D4852"/>
    <w:rsid w:val="007E126B"/>
    <w:rsid w:val="007E3CC6"/>
    <w:rsid w:val="007F2E08"/>
    <w:rsid w:val="008028A4"/>
    <w:rsid w:val="008033F7"/>
    <w:rsid w:val="00804CFA"/>
    <w:rsid w:val="00813245"/>
    <w:rsid w:val="008216A7"/>
    <w:rsid w:val="00840DE0"/>
    <w:rsid w:val="008553E0"/>
    <w:rsid w:val="00855666"/>
    <w:rsid w:val="0086354A"/>
    <w:rsid w:val="00863A3C"/>
    <w:rsid w:val="00873432"/>
    <w:rsid w:val="008768CA"/>
    <w:rsid w:val="00877EF9"/>
    <w:rsid w:val="00880559"/>
    <w:rsid w:val="008A149F"/>
    <w:rsid w:val="008B5306"/>
    <w:rsid w:val="008C0370"/>
    <w:rsid w:val="008C3057"/>
    <w:rsid w:val="008C6461"/>
    <w:rsid w:val="008D2E4D"/>
    <w:rsid w:val="008E4202"/>
    <w:rsid w:val="008F2A9F"/>
    <w:rsid w:val="008F3470"/>
    <w:rsid w:val="008F396F"/>
    <w:rsid w:val="00901386"/>
    <w:rsid w:val="0090271F"/>
    <w:rsid w:val="00902DB9"/>
    <w:rsid w:val="00903C56"/>
    <w:rsid w:val="0090466A"/>
    <w:rsid w:val="00905CD9"/>
    <w:rsid w:val="009109EA"/>
    <w:rsid w:val="0091677E"/>
    <w:rsid w:val="00923655"/>
    <w:rsid w:val="00924BDA"/>
    <w:rsid w:val="00924C69"/>
    <w:rsid w:val="00930183"/>
    <w:rsid w:val="00936071"/>
    <w:rsid w:val="00940212"/>
    <w:rsid w:val="0094081D"/>
    <w:rsid w:val="00941321"/>
    <w:rsid w:val="00942EC2"/>
    <w:rsid w:val="009471BC"/>
    <w:rsid w:val="00950B88"/>
    <w:rsid w:val="009528E6"/>
    <w:rsid w:val="00953D62"/>
    <w:rsid w:val="00954A53"/>
    <w:rsid w:val="00955E78"/>
    <w:rsid w:val="00961B32"/>
    <w:rsid w:val="00962509"/>
    <w:rsid w:val="0096281A"/>
    <w:rsid w:val="00970DB3"/>
    <w:rsid w:val="00971F51"/>
    <w:rsid w:val="00972F57"/>
    <w:rsid w:val="00974BB0"/>
    <w:rsid w:val="00975BCD"/>
    <w:rsid w:val="00975D18"/>
    <w:rsid w:val="00987BF4"/>
    <w:rsid w:val="009A0AF3"/>
    <w:rsid w:val="009B07CD"/>
    <w:rsid w:val="009C19E9"/>
    <w:rsid w:val="009C440D"/>
    <w:rsid w:val="009D4733"/>
    <w:rsid w:val="009D572F"/>
    <w:rsid w:val="009D74A6"/>
    <w:rsid w:val="009E6AD9"/>
    <w:rsid w:val="00A10F02"/>
    <w:rsid w:val="00A13F8A"/>
    <w:rsid w:val="00A204CA"/>
    <w:rsid w:val="00A209D6"/>
    <w:rsid w:val="00A252B2"/>
    <w:rsid w:val="00A27354"/>
    <w:rsid w:val="00A45B8B"/>
    <w:rsid w:val="00A473C7"/>
    <w:rsid w:val="00A51248"/>
    <w:rsid w:val="00A53724"/>
    <w:rsid w:val="00A54B2B"/>
    <w:rsid w:val="00A704D4"/>
    <w:rsid w:val="00A72B04"/>
    <w:rsid w:val="00A757BC"/>
    <w:rsid w:val="00A77AF3"/>
    <w:rsid w:val="00A82346"/>
    <w:rsid w:val="00A90DC8"/>
    <w:rsid w:val="00A932A7"/>
    <w:rsid w:val="00A9671C"/>
    <w:rsid w:val="00A973FD"/>
    <w:rsid w:val="00AA1553"/>
    <w:rsid w:val="00AA175D"/>
    <w:rsid w:val="00AA4139"/>
    <w:rsid w:val="00AA7606"/>
    <w:rsid w:val="00AB2384"/>
    <w:rsid w:val="00AB6F4B"/>
    <w:rsid w:val="00AD3579"/>
    <w:rsid w:val="00AD4047"/>
    <w:rsid w:val="00AD4670"/>
    <w:rsid w:val="00AE0481"/>
    <w:rsid w:val="00AE7633"/>
    <w:rsid w:val="00AF1A4D"/>
    <w:rsid w:val="00AF7CA0"/>
    <w:rsid w:val="00B05380"/>
    <w:rsid w:val="00B05962"/>
    <w:rsid w:val="00B15449"/>
    <w:rsid w:val="00B16C2F"/>
    <w:rsid w:val="00B20C20"/>
    <w:rsid w:val="00B270F1"/>
    <w:rsid w:val="00B27303"/>
    <w:rsid w:val="00B33EC0"/>
    <w:rsid w:val="00B35FBA"/>
    <w:rsid w:val="00B366B3"/>
    <w:rsid w:val="00B444B0"/>
    <w:rsid w:val="00B47FD1"/>
    <w:rsid w:val="00B516BB"/>
    <w:rsid w:val="00B570F9"/>
    <w:rsid w:val="00B730E7"/>
    <w:rsid w:val="00B8178D"/>
    <w:rsid w:val="00B81A44"/>
    <w:rsid w:val="00B84DB2"/>
    <w:rsid w:val="00B90782"/>
    <w:rsid w:val="00B95E40"/>
    <w:rsid w:val="00BA0906"/>
    <w:rsid w:val="00BA1720"/>
    <w:rsid w:val="00BA46C1"/>
    <w:rsid w:val="00BC0181"/>
    <w:rsid w:val="00BC3555"/>
    <w:rsid w:val="00BD1042"/>
    <w:rsid w:val="00BD36AA"/>
    <w:rsid w:val="00BD6FA5"/>
    <w:rsid w:val="00BD7721"/>
    <w:rsid w:val="00BF273D"/>
    <w:rsid w:val="00C01DE6"/>
    <w:rsid w:val="00C050F6"/>
    <w:rsid w:val="00C11405"/>
    <w:rsid w:val="00C12B51"/>
    <w:rsid w:val="00C24650"/>
    <w:rsid w:val="00C25465"/>
    <w:rsid w:val="00C3257A"/>
    <w:rsid w:val="00C33079"/>
    <w:rsid w:val="00C37794"/>
    <w:rsid w:val="00C44746"/>
    <w:rsid w:val="00C45887"/>
    <w:rsid w:val="00C54DCF"/>
    <w:rsid w:val="00C5794E"/>
    <w:rsid w:val="00C64D5A"/>
    <w:rsid w:val="00C83A13"/>
    <w:rsid w:val="00C901B4"/>
    <w:rsid w:val="00C9068C"/>
    <w:rsid w:val="00C92967"/>
    <w:rsid w:val="00CA3D0C"/>
    <w:rsid w:val="00CA654B"/>
    <w:rsid w:val="00CB72B8"/>
    <w:rsid w:val="00CC46B1"/>
    <w:rsid w:val="00CD305C"/>
    <w:rsid w:val="00CD4C7B"/>
    <w:rsid w:val="00CE79C8"/>
    <w:rsid w:val="00CF5145"/>
    <w:rsid w:val="00D03C1C"/>
    <w:rsid w:val="00D148DA"/>
    <w:rsid w:val="00D22394"/>
    <w:rsid w:val="00D25249"/>
    <w:rsid w:val="00D2668A"/>
    <w:rsid w:val="00D32975"/>
    <w:rsid w:val="00D33BE3"/>
    <w:rsid w:val="00D35AFC"/>
    <w:rsid w:val="00D3792D"/>
    <w:rsid w:val="00D40608"/>
    <w:rsid w:val="00D412FB"/>
    <w:rsid w:val="00D46BD3"/>
    <w:rsid w:val="00D55E47"/>
    <w:rsid w:val="00D56C17"/>
    <w:rsid w:val="00D570A5"/>
    <w:rsid w:val="00D60738"/>
    <w:rsid w:val="00D62E19"/>
    <w:rsid w:val="00D67CD1"/>
    <w:rsid w:val="00D738D6"/>
    <w:rsid w:val="00D7524B"/>
    <w:rsid w:val="00D80795"/>
    <w:rsid w:val="00D854BE"/>
    <w:rsid w:val="00D87E00"/>
    <w:rsid w:val="00D9134D"/>
    <w:rsid w:val="00D9280C"/>
    <w:rsid w:val="00D93A20"/>
    <w:rsid w:val="00D96D11"/>
    <w:rsid w:val="00DA2873"/>
    <w:rsid w:val="00DA7A03"/>
    <w:rsid w:val="00DB0DB8"/>
    <w:rsid w:val="00DB1095"/>
    <w:rsid w:val="00DB1818"/>
    <w:rsid w:val="00DC22DB"/>
    <w:rsid w:val="00DC309B"/>
    <w:rsid w:val="00DC4DA2"/>
    <w:rsid w:val="00DC5261"/>
    <w:rsid w:val="00DD0770"/>
    <w:rsid w:val="00DD51BA"/>
    <w:rsid w:val="00DD7865"/>
    <w:rsid w:val="00DE25D2"/>
    <w:rsid w:val="00DE4006"/>
    <w:rsid w:val="00DF3C0C"/>
    <w:rsid w:val="00DF5AD3"/>
    <w:rsid w:val="00DF65F4"/>
    <w:rsid w:val="00E0010A"/>
    <w:rsid w:val="00E05797"/>
    <w:rsid w:val="00E10786"/>
    <w:rsid w:val="00E217AE"/>
    <w:rsid w:val="00E21F28"/>
    <w:rsid w:val="00E2752F"/>
    <w:rsid w:val="00E30B45"/>
    <w:rsid w:val="00E359E2"/>
    <w:rsid w:val="00E36763"/>
    <w:rsid w:val="00E37073"/>
    <w:rsid w:val="00E403D7"/>
    <w:rsid w:val="00E46C08"/>
    <w:rsid w:val="00E46D8A"/>
    <w:rsid w:val="00E471CF"/>
    <w:rsid w:val="00E47DC9"/>
    <w:rsid w:val="00E61C08"/>
    <w:rsid w:val="00E62835"/>
    <w:rsid w:val="00E77645"/>
    <w:rsid w:val="00E83697"/>
    <w:rsid w:val="00E8499E"/>
    <w:rsid w:val="00E85498"/>
    <w:rsid w:val="00E871E8"/>
    <w:rsid w:val="00E928B1"/>
    <w:rsid w:val="00E939C3"/>
    <w:rsid w:val="00EA66C9"/>
    <w:rsid w:val="00EC172C"/>
    <w:rsid w:val="00EC4A25"/>
    <w:rsid w:val="00ED6DBD"/>
    <w:rsid w:val="00ED7EFB"/>
    <w:rsid w:val="00EF042F"/>
    <w:rsid w:val="00EF0B68"/>
    <w:rsid w:val="00F0047F"/>
    <w:rsid w:val="00F016B6"/>
    <w:rsid w:val="00F025A2"/>
    <w:rsid w:val="00F036E9"/>
    <w:rsid w:val="00F07388"/>
    <w:rsid w:val="00F2026E"/>
    <w:rsid w:val="00F211FC"/>
    <w:rsid w:val="00F2210A"/>
    <w:rsid w:val="00F26A02"/>
    <w:rsid w:val="00F33886"/>
    <w:rsid w:val="00F37743"/>
    <w:rsid w:val="00F50D35"/>
    <w:rsid w:val="00F54A3D"/>
    <w:rsid w:val="00F54CB0"/>
    <w:rsid w:val="00F551AA"/>
    <w:rsid w:val="00F579CD"/>
    <w:rsid w:val="00F653B8"/>
    <w:rsid w:val="00F71B89"/>
    <w:rsid w:val="00F72011"/>
    <w:rsid w:val="00F7353C"/>
    <w:rsid w:val="00F758A1"/>
    <w:rsid w:val="00F76A05"/>
    <w:rsid w:val="00F76F8F"/>
    <w:rsid w:val="00F8645A"/>
    <w:rsid w:val="00F86FB0"/>
    <w:rsid w:val="00F941DF"/>
    <w:rsid w:val="00F951F9"/>
    <w:rsid w:val="00F9567F"/>
    <w:rsid w:val="00F956AA"/>
    <w:rsid w:val="00FA1266"/>
    <w:rsid w:val="00FB36FA"/>
    <w:rsid w:val="00FB72CB"/>
    <w:rsid w:val="00FC1192"/>
    <w:rsid w:val="00FC49B0"/>
    <w:rsid w:val="00FC681C"/>
    <w:rsid w:val="00FD151C"/>
    <w:rsid w:val="00FD5045"/>
    <w:rsid w:val="00FE251B"/>
    <w:rsid w:val="00FE35BA"/>
    <w:rsid w:val="00FE479C"/>
    <w:rsid w:val="00FF2C68"/>
    <w:rsid w:val="00FF4730"/>
    <w:rsid w:val="00FF73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8EA3A52-A28C-4B8D-9B1D-248E3762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line number"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itle">
    <w:name w:val="Doc-title"/>
    <w:basedOn w:val="Normal"/>
    <w:next w:val="Doc-text2"/>
    <w:link w:val="Doc-titleChar"/>
    <w:qFormat/>
    <w:rsid w:val="00954A5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954A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54A53"/>
    <w:rPr>
      <w:rFonts w:ascii="Arial" w:eastAsia="MS Mincho" w:hAnsi="Arial"/>
      <w:szCs w:val="24"/>
    </w:rPr>
  </w:style>
  <w:style w:type="character" w:customStyle="1" w:styleId="Doc-titleChar">
    <w:name w:val="Doc-title Char"/>
    <w:link w:val="Doc-title"/>
    <w:qFormat/>
    <w:rsid w:val="00954A53"/>
    <w:rPr>
      <w:rFonts w:ascii="Arial" w:eastAsia="MS Mincho" w:hAnsi="Arial"/>
      <w:noProof/>
      <w:szCs w:val="24"/>
    </w:rPr>
  </w:style>
  <w:style w:type="paragraph" w:styleId="Caption">
    <w:name w:val="caption"/>
    <w:basedOn w:val="Normal"/>
    <w:next w:val="Normal"/>
    <w:unhideWhenUsed/>
    <w:qFormat/>
    <w:rsid w:val="006D30F8"/>
    <w:pPr>
      <w:spacing w:after="200"/>
    </w:pPr>
    <w:rPr>
      <w:i/>
      <w:iCs/>
      <w:color w:val="44546A" w:themeColor="text2"/>
      <w:sz w:val="18"/>
      <w:szCs w:val="18"/>
    </w:rPr>
  </w:style>
  <w:style w:type="paragraph" w:customStyle="1" w:styleId="Default">
    <w:name w:val="Default"/>
    <w:rsid w:val="00033B57"/>
    <w:pPr>
      <w:autoSpaceDE w:val="0"/>
      <w:autoSpaceDN w:val="0"/>
      <w:adjustRightInd w:val="0"/>
    </w:pPr>
    <w:rPr>
      <w:color w:val="000000"/>
      <w:sz w:val="24"/>
      <w:szCs w:val="24"/>
      <w:lang w:val="fi-FI"/>
    </w:rPr>
  </w:style>
  <w:style w:type="character" w:styleId="LineNumber">
    <w:name w:val="line number"/>
    <w:uiPriority w:val="99"/>
    <w:unhideWhenUsed/>
    <w:rsid w:val="00AB6F4B"/>
    <w:rPr>
      <w:rFonts w:ascii="Times New Roman" w:hAnsi="Times New Roman"/>
      <w:sz w:val="24"/>
    </w:rPr>
  </w:style>
  <w:style w:type="character" w:styleId="CommentReference">
    <w:name w:val="annotation reference"/>
    <w:basedOn w:val="DefaultParagraphFont"/>
    <w:qFormat/>
    <w:rsid w:val="001F5C44"/>
    <w:rPr>
      <w:sz w:val="16"/>
      <w:szCs w:val="16"/>
    </w:rPr>
  </w:style>
  <w:style w:type="paragraph" w:styleId="CommentText">
    <w:name w:val="annotation text"/>
    <w:basedOn w:val="Normal"/>
    <w:link w:val="CommentTextChar"/>
    <w:uiPriority w:val="99"/>
    <w:qFormat/>
    <w:rsid w:val="001F5C44"/>
  </w:style>
  <w:style w:type="character" w:customStyle="1" w:styleId="CommentTextChar">
    <w:name w:val="Comment Text Char"/>
    <w:basedOn w:val="DefaultParagraphFont"/>
    <w:link w:val="CommentText"/>
    <w:uiPriority w:val="99"/>
    <w:qFormat/>
    <w:rsid w:val="001F5C44"/>
    <w:rPr>
      <w:lang w:eastAsia="en-US"/>
    </w:rPr>
  </w:style>
  <w:style w:type="paragraph" w:styleId="CommentSubject">
    <w:name w:val="annotation subject"/>
    <w:basedOn w:val="CommentText"/>
    <w:next w:val="CommentText"/>
    <w:link w:val="CommentSubjectChar"/>
    <w:rsid w:val="001F5C44"/>
    <w:rPr>
      <w:b/>
      <w:bCs/>
    </w:rPr>
  </w:style>
  <w:style w:type="character" w:customStyle="1" w:styleId="CommentSubjectChar">
    <w:name w:val="Comment Subject Char"/>
    <w:basedOn w:val="CommentTextChar"/>
    <w:link w:val="CommentSubject"/>
    <w:rsid w:val="001F5C44"/>
    <w:rPr>
      <w:b/>
      <w:bCs/>
      <w:lang w:eastAsia="en-US"/>
    </w:rPr>
  </w:style>
  <w:style w:type="paragraph" w:styleId="ListParagraph">
    <w:name w:val="List Paragraph"/>
    <w:aliases w:val="- Bullets,목록 단락,?? ??,?????,????,Lista1,列出段落1,中等深浅网格 1 - 着色 21,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9528E6"/>
    <w:pPr>
      <w:ind w:left="720"/>
      <w:contextualSpacing/>
    </w:pPr>
  </w:style>
  <w:style w:type="paragraph" w:styleId="Revision">
    <w:name w:val="Revision"/>
    <w:hidden/>
    <w:uiPriority w:val="99"/>
    <w:semiHidden/>
    <w:rsid w:val="00F50D35"/>
    <w:rPr>
      <w:lang w:eastAsia="en-US"/>
    </w:rPr>
  </w:style>
  <w:style w:type="character" w:customStyle="1" w:styleId="ListParagraphChar">
    <w:name w:val="List Paragraph Char"/>
    <w:aliases w:val="- Bullets Char,목록 단락 Char,?? ?? Char,????? Char,???? Char,Lista1 Char,列出段落1 Char,中等深浅网格 1 - 着色 21 Char,列出段落 Char,列表段落 Char,リスト段落 Char,¥¡¡¡¡ì¬º¥¹¥È¶ÎÂä Char,ÁÐ³ö¶ÎÂä Char,列表段落1 Char,—ño’i—Ž Char,¥ê¥¹¥È¶ÎÂä Char,Paragrafo elenco Char"/>
    <w:link w:val="ListParagraph"/>
    <w:uiPriority w:val="34"/>
    <w:qFormat/>
    <w:rsid w:val="00E61C08"/>
    <w:rPr>
      <w:lang w:eastAsia="en-US"/>
    </w:rPr>
  </w:style>
  <w:style w:type="character" w:customStyle="1" w:styleId="EXChar">
    <w:name w:val="EX Char"/>
    <w:link w:val="EX"/>
    <w:locked/>
    <w:rsid w:val="00E61C08"/>
    <w:rPr>
      <w:lang w:eastAsia="en-US"/>
    </w:rPr>
  </w:style>
  <w:style w:type="table" w:styleId="TableGrid">
    <w:name w:val="Table Grid"/>
    <w:basedOn w:val="TableNormal"/>
    <w:uiPriority w:val="59"/>
    <w:rsid w:val="00FF73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C01DE6"/>
    <w:rPr>
      <w:b/>
    </w:rPr>
  </w:style>
  <w:style w:type="character" w:customStyle="1" w:styleId="ProposalChar">
    <w:name w:val="Proposal Char"/>
    <w:basedOn w:val="DefaultParagraphFont"/>
    <w:link w:val="Proposal"/>
    <w:rsid w:val="00C01DE6"/>
    <w:rPr>
      <w:b/>
      <w:lang w:eastAsia="en-US"/>
    </w:rPr>
  </w:style>
  <w:style w:type="character" w:customStyle="1" w:styleId="B1Char">
    <w:name w:val="B1 Char"/>
    <w:link w:val="B1"/>
    <w:rsid w:val="00C901B4"/>
    <w:rPr>
      <w:lang w:eastAsia="en-US"/>
    </w:rPr>
  </w:style>
  <w:style w:type="character" w:customStyle="1" w:styleId="B2Char">
    <w:name w:val="B2 Char"/>
    <w:link w:val="B2"/>
    <w:qFormat/>
    <w:rsid w:val="00C901B4"/>
    <w:rPr>
      <w:lang w:eastAsia="en-US"/>
    </w:rPr>
  </w:style>
  <w:style w:type="character" w:customStyle="1" w:styleId="B3Char">
    <w:name w:val="B3 Char"/>
    <w:link w:val="B3"/>
    <w:rsid w:val="00C901B4"/>
    <w:rPr>
      <w:lang w:eastAsia="en-US"/>
    </w:rPr>
  </w:style>
  <w:style w:type="character" w:customStyle="1" w:styleId="B3Char2">
    <w:name w:val="B3 Char2"/>
    <w:qFormat/>
    <w:rsid w:val="000D3AF9"/>
    <w:rPr>
      <w:rFonts w:eastAsiaTheme="minorEastAsia"/>
      <w:lang w:eastAsia="ja-JP"/>
    </w:rPr>
  </w:style>
  <w:style w:type="character" w:customStyle="1" w:styleId="B4Char">
    <w:name w:val="B4 Char"/>
    <w:link w:val="B4"/>
    <w:qFormat/>
    <w:rsid w:val="000D3AF9"/>
    <w:rPr>
      <w:lang w:eastAsia="en-US"/>
    </w:rPr>
  </w:style>
  <w:style w:type="character" w:customStyle="1" w:styleId="B5Char">
    <w:name w:val="B5 Char"/>
    <w:link w:val="B5"/>
    <w:qFormat/>
    <w:rsid w:val="000D3AF9"/>
    <w:rPr>
      <w:lang w:eastAsia="en-US"/>
    </w:rPr>
  </w:style>
  <w:style w:type="character" w:customStyle="1" w:styleId="EditorsNoteChar">
    <w:name w:val="Editor's Note Char"/>
    <w:aliases w:val="EN Char"/>
    <w:link w:val="EditorsNote"/>
    <w:locked/>
    <w:rsid w:val="00007290"/>
    <w:rPr>
      <w:color w:val="FF0000"/>
      <w:lang w:eastAsia="en-US"/>
    </w:rPr>
  </w:style>
  <w:style w:type="character" w:customStyle="1" w:styleId="B1Char1">
    <w:name w:val="B1 Char1"/>
    <w:qFormat/>
    <w:locked/>
    <w:rsid w:val="0000729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51852138">
      <w:bodyDiv w:val="1"/>
      <w:marLeft w:val="0"/>
      <w:marRight w:val="0"/>
      <w:marTop w:val="0"/>
      <w:marBottom w:val="0"/>
      <w:divBdr>
        <w:top w:val="none" w:sz="0" w:space="0" w:color="auto"/>
        <w:left w:val="none" w:sz="0" w:space="0" w:color="auto"/>
        <w:bottom w:val="none" w:sz="0" w:space="0" w:color="auto"/>
        <w:right w:val="none" w:sz="0" w:space="0" w:color="auto"/>
      </w:divBdr>
    </w:div>
    <w:div w:id="1905949621">
      <w:bodyDiv w:val="1"/>
      <w:marLeft w:val="0"/>
      <w:marRight w:val="0"/>
      <w:marTop w:val="0"/>
      <w:marBottom w:val="0"/>
      <w:divBdr>
        <w:top w:val="none" w:sz="0" w:space="0" w:color="auto"/>
        <w:left w:val="none" w:sz="0" w:space="0" w:color="auto"/>
        <w:bottom w:val="none" w:sz="0" w:space="0" w:color="auto"/>
        <w:right w:val="none" w:sz="0" w:space="0" w:color="auto"/>
      </w:divBdr>
    </w:div>
    <w:div w:id="213956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5AIRPNAIUNRU-859666464-6150</_dlc_DocId>
    <_dlc_DocIdUrl xmlns="71c5aaf6-e6ce-465b-b873-5148d2a4c105">
      <Url>https://nokia.sharepoint.com/sites/c5g/e2earch/_layouts/15/DocIdRedir.aspx?ID=5AIRPNAIUNRU-859666464-6150</Url>
      <Description>5AIRPNAIUNRU-859666464-6150</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A400-8607-43DF-96D0-2CB60B4C5738}">
  <ds:schemaRefs>
    <ds:schemaRef ds:uri="http://schemas.microsoft.com/sharepoint/events"/>
  </ds:schemaRefs>
</ds:datastoreItem>
</file>

<file path=customXml/itemProps2.xml><?xml version="1.0" encoding="utf-8"?>
<ds:datastoreItem xmlns:ds="http://schemas.openxmlformats.org/officeDocument/2006/customXml" ds:itemID="{42EDD96E-83C5-4749-B844-B6B5A6E96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2006/documentManagement/types"/>
    <ds:schemaRef ds:uri="a3840f4f-04be-43d1-b2ef-6ff1382503c7"/>
    <ds:schemaRef ds:uri="http://schemas.microsoft.com/office/infopath/2007/PartnerControls"/>
    <ds:schemaRef ds:uri="http://purl.org/dc/elements/1.1/"/>
    <ds:schemaRef ds:uri="http://schemas.openxmlformats.org/package/2006/metadata/core-properties"/>
    <ds:schemaRef ds:uri="http://purl.org/dc/dcmitype/"/>
    <ds:schemaRef ds:uri="http://www.w3.org/XML/1998/namespace"/>
    <ds:schemaRef ds:uri="http://purl.org/dc/terms/"/>
    <ds:schemaRef ds:uri="83f22d2f-d16e-4be6-ad4f-29fa0b067c3c"/>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C397F1B-94F4-4A6B-9BC3-A8CF583A2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3</Pages>
  <Words>924</Words>
  <Characters>4693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Koskinen, Jussi-Pekka (Nokia - FI/Oulu)</dc:creator>
  <cp:keywords/>
  <cp:lastModifiedBy>Koskinen, Jussi-Pekka (Nokia - FI/Oulu)</cp:lastModifiedBy>
  <cp:revision>5</cp:revision>
  <dcterms:created xsi:type="dcterms:W3CDTF">2020-02-13T12:59:00Z</dcterms:created>
  <dcterms:modified xsi:type="dcterms:W3CDTF">2020-02-13T14:37:00Z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358b232d-5fb6-4b0c-9fdb-0d211e791e91</vt:lpwstr>
  </property>
</Properties>
</file>